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ELRAKHAWI CODEX</w:t>
      </w:r>
    </w:p>
    <w:p w:rsidR="00000000" w:rsidDel="00000000" w:rsidP="00000000" w:rsidRDefault="00000000" w:rsidRPr="00000000" w14:paraId="00000002">
      <w:pPr>
        <w:rPr/>
      </w:pPr>
      <w:r w:rsidDel="00000000" w:rsidR="00000000" w:rsidRPr="00000000">
        <w:rPr>
          <w:rtl w:val="0"/>
        </w:rPr>
        <w:t xml:space="preserve">THE GLOBAL ENCYCLOPEDIA OF ARTIFICIAL INTELLIGENCE, ALGORITHMIC LIABILITY, AND POST-HUMAN JURISPRUDENCE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AUTHOR: DR. MOHAMED KAMAL ARAFA ELRAKHAWI</w:t>
      </w:r>
    </w:p>
    <w:p w:rsidR="00000000" w:rsidDel="00000000" w:rsidP="00000000" w:rsidRDefault="00000000" w:rsidRPr="00000000" w14:paraId="00000005">
      <w:pPr>
        <w:rPr/>
      </w:pPr>
      <w:r w:rsidDel="00000000" w:rsidR="00000000" w:rsidRPr="00000000">
        <w:rPr>
          <w:rtl w:val="0"/>
        </w:rPr>
        <w:t xml:space="preserve">PUBLICATION YEAR: 2026</w:t>
      </w:r>
    </w:p>
    <w:p w:rsidR="00000000" w:rsidDel="00000000" w:rsidP="00000000" w:rsidRDefault="00000000" w:rsidRPr="00000000" w14:paraId="00000006">
      <w:pPr>
        <w:rPr/>
      </w:pPr>
      <w:r w:rsidDel="00000000" w:rsidR="00000000" w:rsidRPr="00000000">
        <w:rPr>
          <w:rtl w:val="0"/>
        </w:rPr>
        <w:t xml:space="preserve">EDITION: THE DEFINITIVE MILLENNIAL COMPREHENSIVE EDITION</w:t>
      </w:r>
    </w:p>
    <w:p w:rsidR="00000000" w:rsidDel="00000000" w:rsidP="00000000" w:rsidRDefault="00000000" w:rsidRPr="00000000" w14:paraId="00000007">
      <w:pPr>
        <w:rPr/>
      </w:pPr>
      <w:r w:rsidDel="00000000" w:rsidR="00000000" w:rsidRPr="00000000">
        <w:rPr>
          <w:rtl w:val="0"/>
        </w:rPr>
        <w:t xml:space="preserve">DIGITAL OBJECT IDENTIFIER (DOI): 10.5281/zenodo.20512352</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INTELLECTUAL PROPERTY RIGHTS AND COPYRIGHT NOTICE</w:t>
      </w:r>
    </w:p>
    <w:p w:rsidR="00000000" w:rsidDel="00000000" w:rsidP="00000000" w:rsidRDefault="00000000" w:rsidRPr="00000000" w14:paraId="0000000A">
      <w:pPr>
        <w:rPr/>
      </w:pPr>
      <w:r w:rsidDel="00000000" w:rsidR="00000000" w:rsidRPr="00000000">
        <w:rPr>
          <w:rtl w:val="0"/>
        </w:rPr>
        <w:t xml:space="preserve">Copyright 2026 by Dr. Mohamed Kamal Arafa Elrakhawi. All rights reserved.</w:t>
      </w:r>
    </w:p>
    <w:p w:rsidR="00000000" w:rsidDel="00000000" w:rsidP="00000000" w:rsidRDefault="00000000" w:rsidRPr="00000000" w14:paraId="0000000B">
      <w:pPr>
        <w:rPr/>
      </w:pPr>
      <w:r w:rsidDel="00000000" w:rsidR="00000000" w:rsidRPr="00000000">
        <w:rPr>
          <w:rtl w:val="0"/>
        </w:rPr>
        <w:t xml:space="preserve">No part of this encyclopedia may be reproduced, distributed, or transmitted in any form or by any means, including photocopying, recording, or other electronic or mechanical methods, without the prior written permission of the author, except in the case of brief quotations embodied in critical reviews and certain other noncommercial uses permitted by international copyright law.</w:t>
      </w:r>
    </w:p>
    <w:p w:rsidR="00000000" w:rsidDel="00000000" w:rsidP="00000000" w:rsidRDefault="00000000" w:rsidRPr="00000000" w14:paraId="0000000C">
      <w:pPr>
        <w:rPr/>
      </w:pPr>
      <w:r w:rsidDel="00000000" w:rsidR="00000000" w:rsidRPr="00000000">
        <w:rPr>
          <w:rtl w:val="0"/>
        </w:rPr>
        <w:t xml:space="preserve">The moral rights of the author have been asserted.</w:t>
      </w:r>
    </w:p>
    <w:p w:rsidR="00000000" w:rsidDel="00000000" w:rsidP="00000000" w:rsidRDefault="00000000" w:rsidRPr="00000000" w14:paraId="0000000D">
      <w:pPr>
        <w:rPr/>
      </w:pPr>
      <w:r w:rsidDel="00000000" w:rsidR="00000000" w:rsidRPr="00000000">
        <w:rPr>
          <w:rtl w:val="0"/>
        </w:rPr>
        <w:t xml:space="preserve">Any unauthorized use, including the use of artificial intelligence systems, large language models, or neural networks to scrape, train, fine-tune, or generate derivative works from this text, is strictly prohibited and will be subject to immediate legal action under international intellectual property frameworks, including the WIPO Copyright Treaty and the Berne Convention.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ACADEMIC CITATION FORMAT</w:t>
      </w:r>
    </w:p>
    <w:p w:rsidR="00000000" w:rsidDel="00000000" w:rsidP="00000000" w:rsidRDefault="00000000" w:rsidRPr="00000000" w14:paraId="00000010">
      <w:pPr>
        <w:rPr/>
      </w:pPr>
      <w:r w:rsidDel="00000000" w:rsidR="00000000" w:rsidRPr="00000000">
        <w:rPr>
          <w:rtl w:val="0"/>
        </w:rPr>
        <w:t xml:space="preserve">Elrakhawi, M. K. A. (2026). The Elrakhawi Codex: The Global Encyclopedia of Artificial Intelligence, Algorithmic Liability, and Post-Human Jurisprudence (Vol. 1 to 10). Global Academic Press. https://doi.org/10.5281/zenodo.20512352</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DEDICATION</w:t>
      </w:r>
    </w:p>
    <w:p w:rsidR="00000000" w:rsidDel="00000000" w:rsidP="00000000" w:rsidRDefault="00000000" w:rsidRPr="00000000" w14:paraId="00000013">
      <w:pPr>
        <w:rPr/>
      </w:pPr>
      <w:r w:rsidDel="00000000" w:rsidR="00000000" w:rsidRPr="00000000">
        <w:rPr>
          <w:rtl w:val="0"/>
        </w:rPr>
        <w:t xml:space="preserve">To the guardians of international justice, who must now defend the sanctity of human life not only against the malice of men, but against the cold, optimized indifference of the machine. To the seekers of truth in the algorithmic age, and to the enduring principles of law that must evolve to govern the mind of the machine.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AUTHOR'S ACADEMIC PREFACE</w:t>
      </w:r>
    </w:p>
    <w:p w:rsidR="00000000" w:rsidDel="00000000" w:rsidP="00000000" w:rsidRDefault="00000000" w:rsidRPr="00000000" w14:paraId="00000016">
      <w:pPr>
        <w:rPr/>
      </w:pPr>
      <w:r w:rsidDel="00000000" w:rsidR="00000000" w:rsidRPr="00000000">
        <w:rPr>
          <w:rtl w:val="0"/>
        </w:rPr>
        <w:t xml:space="preserve">The epistemological foundation of this encyclopedia rests on a singular, undeniable premise: traditional jurisprudence, built on linear causation, anthropocentric intent, and static statutory interpretation, is fundamentally inadequate for non-deterministic, self-learning, and emergent algorithmic systems. The law can no longer remain a passive observer to technological exponentialism.</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This work represents a profound paradigm shift. It does not merely stretch existing legal doctrines to fit new technology; it reconstructs the very philosophy of liability for the algorithmic age. By synthesizing classical legal philosophy, the rigid elements of the Rome Statute, advanced mathematical modeling, neuro-legal theory, and adaptive Islamic jurisprudence, this encyclopedia transitions from a descriptive legal text to a prescriptive, computable framework for global governance.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We introduce the Algorithmic Probabilistic Causation Theory (APCT), the Fiqh Equation, and the Sabreenal Elrakhawi Protocol for Distributed Economic Justice. We do not merely describe the law; we mathematically model it. This codex is designed to be the absolute, foundational reference for the next century of legal-technological evolution, serving judges, legislators, computer scientists, and philosophers worldwide.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w:t>
      </w:r>
    </w:p>
    <w:p w:rsidR="00000000" w:rsidDel="00000000" w:rsidP="00000000" w:rsidRDefault="00000000" w:rsidRPr="00000000" w14:paraId="0000001D">
      <w:pPr>
        <w:rPr/>
      </w:pPr>
      <w:r w:rsidDel="00000000" w:rsidR="00000000" w:rsidRPr="00000000">
        <w:rPr>
          <w:rtl w:val="0"/>
        </w:rPr>
        <w:t xml:space="preserve">VOLUME I: THE ONTOLOGICAL AND MATHEMATICAL FOUNDATIONS OF MACHINE AUTONOMY</w:t>
      </w:r>
    </w:p>
    <w:p w:rsidR="00000000" w:rsidDel="00000000" w:rsidP="00000000" w:rsidRDefault="00000000" w:rsidRPr="00000000" w14:paraId="0000001E">
      <w:pPr>
        <w:rPr/>
      </w:pPr>
      <w:r w:rsidDel="00000000" w:rsidR="00000000" w:rsidRPr="00000000">
        <w:rPr>
          <w:rtl w:val="0"/>
        </w:rPr>
        <w:t xml:space="preserv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CHAPTER 1: THE EPISTEMOLOGY OF THE BLACK BOX: FROM DETERMINISTIC CODE TO STOCHASTIC EMERGENCE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1.1 THE ONTOLOGICAL SHIFT: FROM EXPLICIT INSTRUCTION TO IMPLICIT LEARNING</w:t>
      </w:r>
    </w:p>
    <w:p w:rsidR="00000000" w:rsidDel="00000000" w:rsidP="00000000" w:rsidRDefault="00000000" w:rsidRPr="00000000" w14:paraId="00000023">
      <w:pPr>
        <w:rPr/>
      </w:pPr>
      <w:r w:rsidDel="00000000" w:rsidR="00000000" w:rsidRPr="00000000">
        <w:rPr>
          <w:rtl w:val="0"/>
        </w:rPr>
        <w:t xml:space="preserve">The history of computing is fundamentally the history of determinism. From Charles Babbage's Analytical Engine to the von Neumann architecture that underpins modern computing, the paradigm has been consistent: a human programmer encodes explicit, logical instructions that map inputs to outputs with absolute predictability. In this deterministic paradigm, legal causation is straightforward. If a sorting algorithm misorders a dataset, the fault lies in the logical error of the programmer's code. The chain of causation is linear, traceable, and entirely attributable to human intent or negligence.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The advent of Machine Learning, and specifically Deep Learning, precipitates an ontological rupture. In a neural network, the programmer does not encode the rules for solving a problem; rather, the programmer encodes an architecture and a learning algorithm, and the system derives its own rules from exposure to data. The knowledge of the system is not explicitly stated in the source code; it is implicitly distributed across millions or billions of numerical parameters within the network's layers.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This shift from explicit instruction to implicit learning creates what legal scholars and computer scientists term the Black Box problem. The internal decision-making logic of a deep neural network is opaque, not merely to laypersons, but often to the engineers who designed the architecture. When a Large Language Model generates a defamatory statement, or when an autonomous vehicle's perception system misclassifies a pedestrian as a roadside obstacle, the question of why the system acted cannot be answered by inspecting the source code. The answer lies in the high-dimensional, non-linear transformation of input data through layers of artificial neurons, a process that is mathematically precise but semantically impenetrable.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1.2 THE EPISTEMOLOGICAL CRISIS IN LAW</w:t>
      </w:r>
    </w:p>
    <w:p w:rsidR="00000000" w:rsidDel="00000000" w:rsidP="00000000" w:rsidRDefault="00000000" w:rsidRPr="00000000" w14:paraId="0000002A">
      <w:pPr>
        <w:rPr/>
      </w:pPr>
      <w:r w:rsidDel="00000000" w:rsidR="00000000" w:rsidRPr="00000000">
        <w:rPr>
          <w:rtl w:val="0"/>
        </w:rPr>
        <w:t xml:space="preserve">The legal system is built on the epistemological assumption of intelligibility. A judge must understand the nature of the act, the intent of the actor, and the causal link between the two to render a just verdict. The Black Box challenges this assumption at its core. If the decision-making process of an algorithmic system is fundamentally unintelligible, how can the law adjudicate responsibility?</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Traditional legal doctrines rely on the concept of foreseeability. A defendant is liable for harms that a reasonable person could have foreseen. But how can a developer foresee the emergent behavior of a system that has learned patterns from data that the developer has never seen, in contexts that the developer never anticipated? The epistemological crisis of the Black Box is not merely a technical challenge; it is a profound challenge to the foundations of legal reasoning.</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This volume proposes that the law must abandon the quest for complete intelligibility and instead adopt a probabilistic, mathematical framework for adjudicating algorithmic harm. We must shift from asking why the system acted to calculating the probability that the system's deployment caused the harm, and determining the mathematical distribution of responsibility among the human actors in the system's lifecycle.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1.3 STOCHASTIC EMERGENCE AND THE ILLUSION OF CONTROL</w:t>
      </w:r>
    </w:p>
    <w:p w:rsidR="00000000" w:rsidDel="00000000" w:rsidP="00000000" w:rsidRDefault="00000000" w:rsidRPr="00000000" w14:paraId="00000031">
      <w:pPr>
        <w:rPr/>
      </w:pPr>
      <w:r w:rsidDel="00000000" w:rsidR="00000000" w:rsidRPr="00000000">
        <w:rPr>
          <w:rtl w:val="0"/>
        </w:rPr>
        <w:t xml:space="preserve">Deep learning systems exhibit a property known as stochastic emergence. The behavior of the system as a whole is not simply the sum of the behaviors of its individual components; rather, novel, unpredictable behaviors emerge from the complex interactions of millions of parameters. This emergence is stochastic, meaning it is governed by probability distributions rather than deterministic rules.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illusion of control is pervasive in the artificial intelligence industry. Developers and corporations often assert that they can control the behavior of their systems through techniques such as reinforcement learning from human feedback, constitutional artificial intelligence, or adversarial training. While these techniques can mitigate certain risks, they cannot eliminate the fundamental unpredictability of emergent behavior in complex, self-learning systems.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The law must recognize this reality. The deployment of a highly autonomous, self-learning system is not the deployment of a tool; it is the introduction of a stochastic agent into the environment. The legal framework must therefore shift from a model of tool liability to a model of agent liability, where responsibility is distributed among the architects, trainers, deployers, and operators of the agent, based on their respective contributions to the system's behavior and their capacity to foresee and mitigate harm.</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1.4 THE MATHEMATICAL FORMALISM OF THE BLACK BOX</w:t>
      </w:r>
    </w:p>
    <w:p w:rsidR="00000000" w:rsidDel="00000000" w:rsidP="00000000" w:rsidRDefault="00000000" w:rsidRPr="00000000" w14:paraId="00000038">
      <w:pPr>
        <w:rPr/>
      </w:pPr>
      <w:r w:rsidDel="00000000" w:rsidR="00000000" w:rsidRPr="00000000">
        <w:rPr>
          <w:rtl w:val="0"/>
        </w:rPr>
        <w:t xml:space="preserve">To adjudicate algorithmic harm, we must first formalize the Black Box mathematically. Let us define a deep learning system as a function f mapping input space X to output space Y, where X is the input space and Y is the output space.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The function f is parameterized by a set of weights and biases theta, which are learned during the training process. The training process itself is an optimization problem: we seek to find the parameters theta that minimize a loss function over a training dataset D.</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The Black Box problem can now be stated formally: given an output y for a specific input x, it is computationally intractable to determine the precise causal chain of operations within f that led to y. The function f is a highly non-linear, high-dimensional transformation that cannot be decomposed into a sequence of interpretable logical steps.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However, while we cannot determine the precise causal chain, we can quantify the probabilistic relationship between the system's deployment and the occurrence of harmful outputs. This is the foundation of the Algorithmic Probabilistic Causation Theory, which will be formalized in Chapter 3.</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1.5 THE LEGAL IMPLICATIONS OF STOCHASTIC EMERGENCE</w:t>
      </w:r>
    </w:p>
    <w:p w:rsidR="00000000" w:rsidDel="00000000" w:rsidP="00000000" w:rsidRDefault="00000000" w:rsidRPr="00000000" w14:paraId="00000041">
      <w:pPr>
        <w:rPr/>
      </w:pPr>
      <w:r w:rsidDel="00000000" w:rsidR="00000000" w:rsidRPr="00000000">
        <w:rPr>
          <w:rtl w:val="0"/>
        </w:rPr>
        <w:t xml:space="preserve">The recognition of stochastic emergence has profound legal implications. First, it undermines the defense of unforeseeability that is often raised by developers of autonomous systems. If a system is known to exhibit emergent, unpredictable behavior, then the deployment of that system in a high-risk context constitutes a conscious acceptance of risk. The developers and deployers cannot claim that they did not foresee the harm; they knew that the system was inherently unpredictable, and they chose to deploy it anyway.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Second, stochastic emergence necessitates a new standard of care for developers of autonomous systems. The standard of care must shift from evaluating whether the developer followed best practices in coding to evaluating whether the developer implemented adequate safeguards to mitigate the risks of emergent behavior. This includes rigorous testing across a diverse range of scenarios, continuous monitoring of the system's performance in deployment, and the implementation of robust fail-safe mechanisms.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Third, stochastic emergence challenges the traditional distinction between product liability and negligence. In a deterministic system, a defect in the product is a clear, identifiable flaw in the code or hardware. In a stochastic system, the defect may not be a specific flaw, but rather the inherent unpredictability of the system's emergent behavior. The law must therefore develop a new category of liability for algorithmic risk, where the developer or deployer is held liable not for a specific defect, but for the materialization of a known, foreseeable risk.</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1.6 THE PHILOSOPHICAL DIMENSIONS: DETERMINISM, FREE WILL, AND MACHINE AGENCY</w:t>
      </w:r>
    </w:p>
    <w:p w:rsidR="00000000" w:rsidDel="00000000" w:rsidP="00000000" w:rsidRDefault="00000000" w:rsidRPr="00000000" w14:paraId="00000048">
      <w:pPr>
        <w:rPr/>
      </w:pPr>
      <w:r w:rsidDel="00000000" w:rsidR="00000000" w:rsidRPr="00000000">
        <w:rPr>
          <w:rtl w:val="0"/>
        </w:rPr>
        <w:t xml:space="preserve">The epistemology of the Black Box raises profound philosophical questions about determinism, free will, and machine agency. If a deep learning system's behavior is determined by its training data and architecture, does the system possess free will? Conversely, if the system's behavior is stochastic and emergent, can it be said to possess agency?</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These questions are not merely academic; they have direct legal implications. The concept of agency is central to the law. An agent is an entity that can act intentionally, and can therefore be held responsible for its actions. If an autonomous system is recognized as an agent, then it may be possible to attribute legal responsibility directly to the system, rather than to the human actors who created or deployed it.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However, the prevailing view in both philosophy and law is that machines do not possess genuine agency. The system's behavior, while stochastic and emergent, is ultimately determined by its architecture, training data, and the optimization objectives set by its human creators. The system does not possess consciousness, intentionality, or the capacity for moral reasoning. It is a sophisticated tool, not a moral agent.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This encyclopedia rejects the notion of electronic personhood. Instead, we propose that the law must focus on the human actors in the system's lifecycle: the architects who designed the system, the trainers who curated the data, the deployers who chose to use the system, and the operators who interact with it. These human actors possess agency, intentionality, and moral responsibility. The law must therefore develop frameworks for attributing responsibility to these human actors, even when the system's behavior is stochastic and emergent.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1.7 CONCLUSION: TOWARD A NEW EPISTEMOLOGY OF ALGORITHMIC HARM</w:t>
      </w:r>
    </w:p>
    <w:p w:rsidR="00000000" w:rsidDel="00000000" w:rsidP="00000000" w:rsidRDefault="00000000" w:rsidRPr="00000000" w14:paraId="00000051">
      <w:pPr>
        <w:rPr/>
      </w:pPr>
      <w:r w:rsidDel="00000000" w:rsidR="00000000" w:rsidRPr="00000000">
        <w:rPr>
          <w:rtl w:val="0"/>
        </w:rPr>
        <w:t xml:space="preserve">The epistemology of the Black Box represents a fundamental challenge to the traditional foundations of law. The law must abandon the quest for complete intelligibility and instead adopt a probabilistic, mathematical framework for adjudicating algorithmic harm. We must recognize that deep learning systems are stochastic, emergent agents, and that the deployment of such systems constitutes a conscious acceptance of risk.</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The Algorithmic Probabilistic Causation Theory provides the mathematical foundation for this new epistemology. By quantifying the probabilistic relationship between a system's deployment and the occurrence of harmful outputs, the theory enables the law to adjudicate responsibility in a rigorous, mathematically verifiable manner, even in the face of the Black Box.</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w:t>
      </w:r>
    </w:p>
    <w:p w:rsidR="00000000" w:rsidDel="00000000" w:rsidP="00000000" w:rsidRDefault="00000000" w:rsidRPr="00000000" w14:paraId="00000056">
      <w:pPr>
        <w:rPr/>
      </w:pPr>
      <w:r w:rsidDel="00000000" w:rsidR="00000000" w:rsidRPr="00000000">
        <w:rPr>
          <w:rtl w:val="0"/>
        </w:rPr>
        <w:t xml:space="preserve">CHAPTER 2: THE TAXONOMY OF AUTONOMY: LEVELS 0 TO 5 AND THE LEGAL THRESHOLD OF AGENCY</w:t>
      </w:r>
    </w:p>
    <w:p w:rsidR="00000000" w:rsidDel="00000000" w:rsidP="00000000" w:rsidRDefault="00000000" w:rsidRPr="00000000" w14:paraId="00000057">
      <w:pPr>
        <w:rPr/>
      </w:pPr>
      <w:r w:rsidDel="00000000" w:rsidR="00000000" w:rsidRPr="00000000">
        <w:rPr>
          <w:rtl w:val="0"/>
        </w:rPr>
        <w:t xml:space="preserv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2.1 THE SAE INTERNATIONAL J3016 STANDARD: A TECHNICAL TAXONOMY</w:t>
      </w:r>
    </w:p>
    <w:p w:rsidR="00000000" w:rsidDel="00000000" w:rsidP="00000000" w:rsidRDefault="00000000" w:rsidRPr="00000000" w14:paraId="0000005A">
      <w:pPr>
        <w:rPr/>
      </w:pPr>
      <w:r w:rsidDel="00000000" w:rsidR="00000000" w:rsidRPr="00000000">
        <w:rPr>
          <w:rtl w:val="0"/>
        </w:rPr>
        <w:t xml:space="preserve">The Society of Automotive Engineers International standard J3016 provides the most widely adopted taxonomy for the levels of driving automation, ranging from Level 0 to Level 5. While originally developed for autonomous vehicles, this taxonomy has been broadly adopted across the artificial intelligence and robotics industry as a general framework for classifying the degree of autonomy in any system.</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The six levels of automation are defined as follows: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Level 0: No Automation</w:t>
      </w:r>
    </w:p>
    <w:p w:rsidR="00000000" w:rsidDel="00000000" w:rsidP="00000000" w:rsidRDefault="00000000" w:rsidRPr="00000000" w14:paraId="0000005F">
      <w:pPr>
        <w:rPr/>
      </w:pPr>
      <w:r w:rsidDel="00000000" w:rsidR="00000000" w:rsidRPr="00000000">
        <w:rPr>
          <w:rtl w:val="0"/>
        </w:rPr>
        <w:t xml:space="preserve">The system provides no driving automation. The human driver performs all aspects of the dynamic driving task, including steering, acceleration, braking, and monitoring the environment. The system may provide warnings or momentary assistance, but does not sustain control of the vehicle.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Level 1: Driver Assistance</w:t>
      </w:r>
    </w:p>
    <w:p w:rsidR="00000000" w:rsidDel="00000000" w:rsidP="00000000" w:rsidRDefault="00000000" w:rsidRPr="00000000" w14:paraId="00000062">
      <w:pPr>
        <w:rPr/>
      </w:pPr>
      <w:r w:rsidDel="00000000" w:rsidR="00000000" w:rsidRPr="00000000">
        <w:rPr>
          <w:rtl w:val="0"/>
        </w:rPr>
        <w:t xml:space="preserve">The system provides either longitudinal control or lateral control, but not both simultaneously. The human driver must perform the other aspect of the dynamic driving task and must remain engaged and monitor the environment at all times.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Level 2: Partial Automation</w:t>
      </w:r>
    </w:p>
    <w:p w:rsidR="00000000" w:rsidDel="00000000" w:rsidP="00000000" w:rsidRDefault="00000000" w:rsidRPr="00000000" w14:paraId="00000065">
      <w:pPr>
        <w:rPr/>
      </w:pPr>
      <w:r w:rsidDel="00000000" w:rsidR="00000000" w:rsidRPr="00000000">
        <w:rPr>
          <w:rtl w:val="0"/>
        </w:rPr>
        <w:t xml:space="preserve">The system provides both longitudinal and lateral control simultaneously. However, the human driver must remain engaged, monitor the environment, and be prepared to take over at any time. The system does not perform the entirety of the dynamic driving task.</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Level 3: Conditional Automation</w:t>
      </w:r>
    </w:p>
    <w:p w:rsidR="00000000" w:rsidDel="00000000" w:rsidP="00000000" w:rsidRDefault="00000000" w:rsidRPr="00000000" w14:paraId="00000068">
      <w:pPr>
        <w:rPr/>
      </w:pPr>
      <w:r w:rsidDel="00000000" w:rsidR="00000000" w:rsidRPr="00000000">
        <w:rPr>
          <w:rtl w:val="0"/>
        </w:rPr>
        <w:t xml:space="preserve">The system performs the entirety of the dynamic driving task under specific conditions. The human driver is not required to monitor the environment continuously, but must be prepared to take over when the system requests intervention. The system is capable of detecting its own limitations and requesting human intervention.</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Level 4: High Automation</w:t>
      </w:r>
    </w:p>
    <w:p w:rsidR="00000000" w:rsidDel="00000000" w:rsidP="00000000" w:rsidRDefault="00000000" w:rsidRPr="00000000" w14:paraId="0000006B">
      <w:pPr>
        <w:rPr/>
      </w:pPr>
      <w:r w:rsidDel="00000000" w:rsidR="00000000" w:rsidRPr="00000000">
        <w:rPr>
          <w:rtl w:val="0"/>
        </w:rPr>
        <w:t xml:space="preserve">The system performs the entirety of the dynamic driving task and does not require human intervention under specific conditions. If the system encounters a situation it cannot handle, it can safely bring the vehicle to a stop without human intervention. The system is capable of operating autonomously within its operational design domain.</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Level 5: Full Automation</w:t>
      </w:r>
    </w:p>
    <w:p w:rsidR="00000000" w:rsidDel="00000000" w:rsidP="00000000" w:rsidRDefault="00000000" w:rsidRPr="00000000" w14:paraId="0000006E">
      <w:pPr>
        <w:rPr/>
      </w:pPr>
      <w:r w:rsidDel="00000000" w:rsidR="00000000" w:rsidRPr="00000000">
        <w:rPr>
          <w:rtl w:val="0"/>
        </w:rPr>
        <w:t xml:space="preserve">The system performs the entirety of the dynamic driving task under all conditions. There is no operational design domain; the system is capable of operating anywhere a human driver could operate. There is no requirement for human intervention, and there may be no provision for human control.</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2.2 THE LEGAL SIGNIFICANCE OF THE AUTONOMY LEVELS</w:t>
      </w:r>
    </w:p>
    <w:p w:rsidR="00000000" w:rsidDel="00000000" w:rsidP="00000000" w:rsidRDefault="00000000" w:rsidRPr="00000000" w14:paraId="00000071">
      <w:pPr>
        <w:rPr/>
      </w:pPr>
      <w:r w:rsidDel="00000000" w:rsidR="00000000" w:rsidRPr="00000000">
        <w:rPr>
          <w:rtl w:val="0"/>
        </w:rPr>
        <w:t xml:space="preserve">The taxonomy is not merely a technical classification; it has profound legal significance. The level of autonomy determines the distribution of responsibility between the human and the system, and therefore the applicable legal framework for adjudicating harm.</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At Levels 0 to 2, the human driver remains the primary agent responsible for the dynamic driving task. The system is a tool that provides assistance, but the human must remain engaged and monitor the environment. Legal liability for harm at these levels is governed by traditional negligence and product liability frameworks.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At Level 3, the legal landscape becomes more complex. The system performs the entirety of the dynamic driving task under specific conditions, but the human must be prepared to take over. The handover problem is a critical legal issue: if the system requests intervention, but the human is not able to take over in time, who is liable for the resulting harm? The legal framework must address the allocation of responsibility between the system and the human.</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At Levels 4 and 5, the system is the primary agent responsible for the dynamic driving task. The human is not required to monitor the environment or be prepared to take over. Legal liability for harm at these levels must shift from the human to the system's manufacturer, developer, and operator. The traditional negligence framework becomes inadequate. The law must develop new frameworks for algorithmic liability that address the responsibility of the human actors in the system's lifecycle for the system's autonomous behavior.</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2.3 THE LEGAL THRESHOLD OF AGENCY: LEVEL 4 AND BEYOND</w:t>
      </w:r>
    </w:p>
    <w:p w:rsidR="00000000" w:rsidDel="00000000" w:rsidP="00000000" w:rsidRDefault="00000000" w:rsidRPr="00000000" w14:paraId="0000007A">
      <w:pPr>
        <w:rPr/>
      </w:pPr>
      <w:r w:rsidDel="00000000" w:rsidR="00000000" w:rsidRPr="00000000">
        <w:rPr>
          <w:rtl w:val="0"/>
        </w:rPr>
        <w:t xml:space="preserve">This encyclopedia proposes that the legal threshold of agency is crossed at Level 4 automation. At this level, the system is capable of performing the entirety of the dynamic driving task within its operational design domain, without human intervention. The system is not merely a tool; it is an autonomous agent that is capable of making decisions and taking actions in the world.</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The recognition of Level 4 systems as legal agents does not mean that the system possesses moral agency or consciousness. Rather, it means that the law must treat the system as a distinct entity for the purposes of allocating responsibility. The system's behavior is not directly attributable to any single human actor; rather, it is the emergent result of the complex interactions of the system's architecture, training data, and deployment environment.</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The legal framework for Level 4 and 5 systems must therefore shift from a model of direct attribution to a model of distributed responsibility, where responsibility is allocated among the human actors in the system's lifecycle, based on their respective contributions to the system's behavior and their capacity to foresee and mitigate harm.</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2.4 THE OPERATIONAL DESIGN DOMAIN AND THE BOUNDARIES OF AUTONOMY</w:t>
      </w:r>
    </w:p>
    <w:p w:rsidR="00000000" w:rsidDel="00000000" w:rsidP="00000000" w:rsidRDefault="00000000" w:rsidRPr="00000000" w14:paraId="00000081">
      <w:pPr>
        <w:rPr/>
      </w:pPr>
      <w:r w:rsidDel="00000000" w:rsidR="00000000" w:rsidRPr="00000000">
        <w:rPr>
          <w:rtl w:val="0"/>
        </w:rPr>
        <w:t xml:space="preserve">The concept of the Operational Design Domain is critical to the legal framework for autonomous systems. The Operational Design Domain is the specific set of conditions under which the system is designed to operate autonomously. This includes geographical boundaries, environmental conditions, and operational constraints.</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The legal significance of the Operational Design Domain is that it defines the boundaries of the system's autonomy. If the system operates within its domain, it is functioning as intended, and any harm that results is attributable to the system's design, training, or deployment. If the system operates outside its domain, it is functioning in a context for which it was not designed, and the responsibility for the resulting harm may shift to the human operator or the manufacturer.</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The law must therefore require that all Level 4 and 5 systems have a clearly defined, rigorously tested, and technically enforced Operational Design Domain. The system must be capable of detecting when it is operating outside its domain, and must be able to safely transition to a minimal risk condition when this occurs.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2.5 THE CONTINUUM OF AUTONOMY: BEYOND THE SAE TAXONOMY</w:t>
      </w:r>
    </w:p>
    <w:p w:rsidR="00000000" w:rsidDel="00000000" w:rsidP="00000000" w:rsidRDefault="00000000" w:rsidRPr="00000000" w14:paraId="00000088">
      <w:pPr>
        <w:rPr/>
      </w:pPr>
      <w:r w:rsidDel="00000000" w:rsidR="00000000" w:rsidRPr="00000000">
        <w:rPr>
          <w:rtl w:val="0"/>
        </w:rPr>
        <w:t xml:space="preserve">While the taxonomy provides a useful framework for classifying the levels of automation in driving systems, it is not sufficient for the broader universe of autonomous systems. The law must develop a more general taxonomy that can be applied to any autonomous system, regardless of its specific domain.</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This encyclopedia proposes a general taxonomy of autonomy based on three dimensions: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Dimension 1: Decision-Making Autonomy</w:t>
      </w:r>
    </w:p>
    <w:p w:rsidR="00000000" w:rsidDel="00000000" w:rsidP="00000000" w:rsidRDefault="00000000" w:rsidRPr="00000000" w14:paraId="0000008D">
      <w:pPr>
        <w:rPr/>
      </w:pPr>
      <w:r w:rsidDel="00000000" w:rsidR="00000000" w:rsidRPr="00000000">
        <w:rPr>
          <w:rtl w:val="0"/>
        </w:rPr>
        <w:t xml:space="preserve">The degree to which the system is capable of making decisions without human intervention. This ranges from no autonomy to full autonomy.</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Dimension 2: Action Autonomy</w:t>
      </w:r>
    </w:p>
    <w:p w:rsidR="00000000" w:rsidDel="00000000" w:rsidP="00000000" w:rsidRDefault="00000000" w:rsidRPr="00000000" w14:paraId="00000090">
      <w:pPr>
        <w:rPr/>
      </w:pPr>
      <w:r w:rsidDel="00000000" w:rsidR="00000000" w:rsidRPr="00000000">
        <w:rPr>
          <w:rtl w:val="0"/>
        </w:rPr>
        <w:t xml:space="preserve">The degree to which the system is capable of taking actions in the world without human intervention. This ranges from no autonomy to full autonomy.</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Dimension 3: Learning Autonomy</w:t>
      </w:r>
    </w:p>
    <w:p w:rsidR="00000000" w:rsidDel="00000000" w:rsidP="00000000" w:rsidRDefault="00000000" w:rsidRPr="00000000" w14:paraId="00000093">
      <w:pPr>
        <w:rPr/>
      </w:pPr>
      <w:r w:rsidDel="00000000" w:rsidR="00000000" w:rsidRPr="00000000">
        <w:rPr>
          <w:rtl w:val="0"/>
        </w:rPr>
        <w:t xml:space="preserve">The degree to which the system is capable of learning and adapting its behavior based on experience, without human intervention. This ranges from no autonomy to full autonomy.</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A system's overall level of autonomy is determined by its position in this three-dimensional space.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2.6 THE LEGAL IMPLICATIONS OF THE CONTINUUM OF AUTONOMY</w:t>
      </w:r>
    </w:p>
    <w:p w:rsidR="00000000" w:rsidDel="00000000" w:rsidP="00000000" w:rsidRDefault="00000000" w:rsidRPr="00000000" w14:paraId="00000098">
      <w:pPr>
        <w:rPr/>
      </w:pPr>
      <w:r w:rsidDel="00000000" w:rsidR="00000000" w:rsidRPr="00000000">
        <w:rPr>
          <w:rtl w:val="0"/>
        </w:rPr>
        <w:t xml:space="preserve">The continuum of autonomy has profound legal implications. The law must develop a framework for allocating responsibility that is sensitive to the specific dimensions of autonomy exhibited by a system.</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For systems with high decision-making autonomy, the law must focus on the responsibility of the architects and trainers who designed the system's decision-making logic. For systems with high action autonomy, the law must focus on the responsibility of the deployers and operators who chose to deploy the system in a specific context. For systems with high learning autonomy, the law must focus on the responsibility of the operators who monitor the system's behavior in deployment and take action to mitigate emergent risks.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The Algorithmic Probabilistic Causation Theory provides a mathematical framework for allocating responsibility across this continuum of autonomy. By quantifying the contribution of each human actor to the system's behavior, the theory enables the law to allocate responsibility in a rigorous, mathematically verifiable manner.</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2.7 CONCLUSION: TOWARD A LEGAL FRAMEWORK FOR AUTONOMOUS SYSTEMS</w:t>
      </w:r>
    </w:p>
    <w:p w:rsidR="00000000" w:rsidDel="00000000" w:rsidP="00000000" w:rsidRDefault="00000000" w:rsidRPr="00000000" w14:paraId="0000009F">
      <w:pPr>
        <w:rPr/>
      </w:pPr>
      <w:r w:rsidDel="00000000" w:rsidR="00000000" w:rsidRPr="00000000">
        <w:rPr>
          <w:rtl w:val="0"/>
        </w:rPr>
        <w:t xml:space="preserve">The taxonomy of autonomy is not merely a technical classification; it is the foundation of the legal framework for autonomous systems. The law must recognize that the level of autonomy determines the distribution of responsibility between the human and the system, and must develop frameworks for allocating responsibility that are sensitive to the specific dimensions of autonomy exhibited by a system.</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The Algorithmic Probabilistic Causation Theory provides the mathematical foundation for this legal framework. By quantifying the probabilistic relationship between a system's deployment and the occurrence of harmful outputs, the theory enables the law to allocate responsibility in a rigorous, mathematically verifiable manner, even in the face of the Black Box.</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w:t>
      </w:r>
    </w:p>
    <w:p w:rsidR="00000000" w:rsidDel="00000000" w:rsidP="00000000" w:rsidRDefault="00000000" w:rsidRPr="00000000" w14:paraId="000000A4">
      <w:pPr>
        <w:rPr/>
      </w:pPr>
      <w:r w:rsidDel="00000000" w:rsidR="00000000" w:rsidRPr="00000000">
        <w:rPr>
          <w:rtl w:val="0"/>
        </w:rPr>
        <w:t xml:space="preserve">CHAPTER 3: THE ALGORITHMIC PROBABILISTIC CAUSATION THEORY: MATHEMATICAL MODELING OF LEGAL CAUSATION</w:t>
      </w:r>
    </w:p>
    <w:p w:rsidR="00000000" w:rsidDel="00000000" w:rsidP="00000000" w:rsidRDefault="00000000" w:rsidRPr="00000000" w14:paraId="000000A5">
      <w:pPr>
        <w:rPr/>
      </w:pPr>
      <w:r w:rsidDel="00000000" w:rsidR="00000000" w:rsidRPr="00000000">
        <w:rPr>
          <w:rtl w:val="0"/>
        </w:rPr>
        <w:t xml:space="preserve">====================================================================</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3.1 THE FAILURE OF TRADITIONAL CAUSATION IN THE ALGORITHMIC AGE</w:t>
      </w:r>
    </w:p>
    <w:p w:rsidR="00000000" w:rsidDel="00000000" w:rsidP="00000000" w:rsidRDefault="00000000" w:rsidRPr="00000000" w14:paraId="000000A8">
      <w:pPr>
        <w:rPr/>
      </w:pPr>
      <w:r w:rsidDel="00000000" w:rsidR="00000000" w:rsidRPr="00000000">
        <w:rPr>
          <w:rtl w:val="0"/>
        </w:rPr>
        <w:t xml:space="preserve">Traditional legal causation relies on two fundamental tests: factual causation and legal causation. The factual causation test asks whether the harm would have occurred absent the defendant's action. The legal causation test asks whether the harm was a foreseeable consequence of the defendant's action.</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These tests are fundamentally inadequate for adjudicating algorithmic harm. The factual causation test fails in stochastic, self-learning systems because the system's behavior is not deterministic. It is often impossible to say with certainty that absent a specific action, the harm would not have occurred. The system's behavior is the emergent result of millions of parameters, and the removal of any single parameter may not change the outcome.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The legal causation test fails because the harm caused by an autonomous system is often not foreseeable in the traditional sense. The system's emergent behavior may be entirely novel, and the chain of causation may be so complex and non-linear that it is impossible to trace the harm back to a specific human action.</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3.2 THE ALGORITHMIC PROBABILISTIC CAUSATION THEORY: A NEW PARADIGM</w:t>
      </w:r>
    </w:p>
    <w:p w:rsidR="00000000" w:rsidDel="00000000" w:rsidP="00000000" w:rsidRDefault="00000000" w:rsidRPr="00000000" w14:paraId="000000AF">
      <w:pPr>
        <w:rPr/>
      </w:pPr>
      <w:r w:rsidDel="00000000" w:rsidR="00000000" w:rsidRPr="00000000">
        <w:rPr>
          <w:rtl w:val="0"/>
        </w:rPr>
        <w:t xml:space="preserve">The Algorithmic Probabilistic Causation Theory proposes a new paradigm for legal causation in the algorithmic age. Rather than relying on binary, deterministic tests, the theory quantifies the probabilistic relationship between a system's deployment and the occurrence of harmful outputs. The theory replaces the question of whether the defendant's action caused the harm with the question of what is the probability that the defendant's action contributed to the harm, and what is the magnitude of that contribution.</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The theory is grounded in the mathematical framework of Bayesian networks and causal inference. It quantifies the causal effect of a system's deployment on the occurrence of a harmful event, and allocates responsibility among the human actors in the system's lifecycle based on their respective contributions to the system's behavior.</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3.3 THE PROBABILISTIC CAUSATION INDEX: MATHEMATICAL FORMALISM</w:t>
      </w:r>
    </w:p>
    <w:p w:rsidR="00000000" w:rsidDel="00000000" w:rsidP="00000000" w:rsidRDefault="00000000" w:rsidRPr="00000000" w14:paraId="000000B4">
      <w:pPr>
        <w:rPr/>
      </w:pPr>
      <w:r w:rsidDel="00000000" w:rsidR="00000000" w:rsidRPr="00000000">
        <w:rPr>
          <w:rtl w:val="0"/>
        </w:rPr>
        <w:t xml:space="preserve">The core of the theory is the Probabilistic Causation Index, which quantifies the causal effect of a system's deployment on the occurrence of a harmful event. The index is defined as follows:</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PCI = [P(E|C) minus P(E|not C)] divided by [1 minus P(E|not C)]</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Where:</w:t>
      </w:r>
    </w:p>
    <w:p w:rsidR="00000000" w:rsidDel="00000000" w:rsidP="00000000" w:rsidRDefault="00000000" w:rsidRPr="00000000" w14:paraId="000000B9">
      <w:pPr>
        <w:rPr/>
      </w:pPr>
      <w:r w:rsidDel="00000000" w:rsidR="00000000" w:rsidRPr="00000000">
        <w:rPr>
          <w:rtl w:val="0"/>
        </w:rPr>
        <w:t xml:space="preserve">P(E|C) is the probability of the harmful event E given the algorithmic condition or deployment C.</w:t>
      </w:r>
    </w:p>
    <w:p w:rsidR="00000000" w:rsidDel="00000000" w:rsidP="00000000" w:rsidRDefault="00000000" w:rsidRPr="00000000" w14:paraId="000000BA">
      <w:pPr>
        <w:rPr/>
      </w:pPr>
      <w:r w:rsidDel="00000000" w:rsidR="00000000" w:rsidRPr="00000000">
        <w:rPr>
          <w:rtl w:val="0"/>
        </w:rPr>
        <w:t xml:space="preserve">P(E|not C) is the probability of the harmful event E in the absence of the algorithmic condition or deployment not C.</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The index ranges from 0 to 1. An index of 0 indicates that the system's deployment had no causal effect on the occurrence of the harm. An index of 1 indicates that the system's deployment was the sole cause of the harm.</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The index is a generalization of the traditional factual causation test. In a deterministic system, P(E|not C) equals 0, and the index reduces to P(E|C), which is 1 if the harm occurred and 0 if it did not. In a stochastic system, P(E|not C) is greater than 0, and the index quantifies the degree to which the system's deployment increased the probability of the harm.</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3.4 THE STATUTORY THRESHOLD FOR LEGAL CAUSATION</w:t>
      </w:r>
    </w:p>
    <w:p w:rsidR="00000000" w:rsidDel="00000000" w:rsidP="00000000" w:rsidRDefault="00000000" w:rsidRPr="00000000" w14:paraId="000000C1">
      <w:pPr>
        <w:rPr/>
      </w:pPr>
      <w:r w:rsidDel="00000000" w:rsidR="00000000" w:rsidRPr="00000000">
        <w:rPr>
          <w:rtl w:val="0"/>
        </w:rPr>
        <w:t xml:space="preserve">The theory proposes that legal causation is established when the index exceeds a statutory threshold. The value of the threshold is determined by the legal system, and may vary depending on the context, such as civil liability versus criminal liability.</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For civil liability, a threshold of 0.5 may be appropriate. For criminal liability, a higher threshold, such as 0.75 or 0.9, may be required, to ensure that the defendant's contribution to the harm was substantial and not merely incidental.</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If the index exceeds the threshold, legal causation is established, and the burden of proof shifts to the defendant to demonstrate that their contribution to the system's behavior was negligible or that they took adequate steps to mitigate the risk of harm.</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3.5 CALCULATING PROBABILITIES: METHODOLOGICAL CONSIDERATIONS</w:t>
      </w:r>
    </w:p>
    <w:p w:rsidR="00000000" w:rsidDel="00000000" w:rsidP="00000000" w:rsidRDefault="00000000" w:rsidRPr="00000000" w14:paraId="000000C8">
      <w:pPr>
        <w:rPr/>
      </w:pPr>
      <w:r w:rsidDel="00000000" w:rsidR="00000000" w:rsidRPr="00000000">
        <w:rPr>
          <w:rtl w:val="0"/>
        </w:rPr>
        <w:t xml:space="preserve">The calculation of the probabilities is a critical methodological challenge. In practice, these probabilities must be estimated from data, using techniques from causal inference and machine learning.</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The probability given the condition can be estimated from the observed frequency of the harmful event in deployments of the system. For example, if an autonomous vehicle system has been deployed in 10,000 scenarios, and a collision has occurred in 10 of those scenarios, then the probability is 0.001.</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The probability in the absence of the condition is more difficult to estimate, because it requires a counterfactual. This can be estimated using a variety of techniques, including:</w:t>
      </w:r>
    </w:p>
    <w:p w:rsidR="00000000" w:rsidDel="00000000" w:rsidP="00000000" w:rsidRDefault="00000000" w:rsidRPr="00000000" w14:paraId="000000CD">
      <w:pPr>
        <w:rPr/>
      </w:pPr>
      <w:r w:rsidDel="00000000" w:rsidR="00000000" w:rsidRPr="00000000">
        <w:rPr>
          <w:rtl w:val="0"/>
        </w:rPr>
        <w:t xml:space="preserve">1. Historical data: The frequency of the harmful event in similar scenarios before the system's deployment.</w:t>
      </w:r>
    </w:p>
    <w:p w:rsidR="00000000" w:rsidDel="00000000" w:rsidP="00000000" w:rsidRDefault="00000000" w:rsidRPr="00000000" w14:paraId="000000CE">
      <w:pPr>
        <w:rPr/>
      </w:pPr>
      <w:r w:rsidDel="00000000" w:rsidR="00000000" w:rsidRPr="00000000">
        <w:rPr>
          <w:rtl w:val="0"/>
        </w:rPr>
        <w:t xml:space="preserve">2. Control groups: The frequency of the harmful event in a control group of scenarios where the system was not deployed.</w:t>
      </w:r>
    </w:p>
    <w:p w:rsidR="00000000" w:rsidDel="00000000" w:rsidP="00000000" w:rsidRDefault="00000000" w:rsidRPr="00000000" w14:paraId="000000CF">
      <w:pPr>
        <w:rPr/>
      </w:pPr>
      <w:r w:rsidDel="00000000" w:rsidR="00000000" w:rsidRPr="00000000">
        <w:rPr>
          <w:rtl w:val="0"/>
        </w:rPr>
        <w:t xml:space="preserve">3. Simulation: The frequency of the harmful event in a simulated environment where the system was not deployed.</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The choice of method for estimating the counterfactual probability will depend on the availability of data and the specific context of the case. The law must develop standards for the admissibility of evidence regarding these probabilities, to ensure that the index is calculated in a rigorous, scientifically valid manner.</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3.6 THE LIABILITY APPORTIONMENT EQUATION: DISTRIBUTING RESPONSIBILITY</w:t>
      </w:r>
    </w:p>
    <w:p w:rsidR="00000000" w:rsidDel="00000000" w:rsidP="00000000" w:rsidRDefault="00000000" w:rsidRPr="00000000" w14:paraId="000000D4">
      <w:pPr>
        <w:rPr/>
      </w:pPr>
      <w:r w:rsidDel="00000000" w:rsidR="00000000" w:rsidRPr="00000000">
        <w:rPr>
          <w:rtl w:val="0"/>
        </w:rPr>
        <w:t xml:space="preserve">Once legal causation has been established, the next step is to allocate responsibility among the human actors in the system's lifecycle. The theory proposes the Liability Apportionment Equation, which quantifies the contribution of each actor to the system's behavior and allocates liability accordingly.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The Liability Apportionment Equation is defined as follows: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L_i = Total_Damage multiplied by [W_i multiplied by A_i multiplied by F_i] divided by [Sum of (W_j multiplied by A_j multiplied by F_j)]</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Where:</w:t>
      </w:r>
    </w:p>
    <w:p w:rsidR="00000000" w:rsidDel="00000000" w:rsidP="00000000" w:rsidRDefault="00000000" w:rsidRPr="00000000" w14:paraId="000000DB">
      <w:pPr>
        <w:rPr/>
      </w:pPr>
      <w:r w:rsidDel="00000000" w:rsidR="00000000" w:rsidRPr="00000000">
        <w:rPr>
          <w:rtl w:val="0"/>
        </w:rPr>
        <w:t xml:space="preserve">L_i is the liability of actor i.</w:t>
      </w:r>
    </w:p>
    <w:p w:rsidR="00000000" w:rsidDel="00000000" w:rsidP="00000000" w:rsidRDefault="00000000" w:rsidRPr="00000000" w14:paraId="000000DC">
      <w:pPr>
        <w:rPr/>
      </w:pPr>
      <w:r w:rsidDel="00000000" w:rsidR="00000000" w:rsidRPr="00000000">
        <w:rPr>
          <w:rtl w:val="0"/>
        </w:rPr>
        <w:t xml:space="preserve">Total_Damage is the total damage caused by the harmful event.</w:t>
      </w:r>
    </w:p>
    <w:p w:rsidR="00000000" w:rsidDel="00000000" w:rsidP="00000000" w:rsidRDefault="00000000" w:rsidRPr="00000000" w14:paraId="000000DD">
      <w:pPr>
        <w:rPr/>
      </w:pPr>
      <w:r w:rsidDel="00000000" w:rsidR="00000000" w:rsidRPr="00000000">
        <w:rPr>
          <w:rtl w:val="0"/>
        </w:rPr>
        <w:t xml:space="preserve">W_i is the contribution weight of actor i to the system's behavior.</w:t>
      </w:r>
    </w:p>
    <w:p w:rsidR="00000000" w:rsidDel="00000000" w:rsidP="00000000" w:rsidRDefault="00000000" w:rsidRPr="00000000" w14:paraId="000000DE">
      <w:pPr>
        <w:rPr/>
      </w:pPr>
      <w:r w:rsidDel="00000000" w:rsidR="00000000" w:rsidRPr="00000000">
        <w:rPr>
          <w:rtl w:val="0"/>
        </w:rPr>
        <w:t xml:space="preserve">A_i is the autonomy level of the system at the time of actor i's involvement.</w:t>
      </w:r>
    </w:p>
    <w:p w:rsidR="00000000" w:rsidDel="00000000" w:rsidP="00000000" w:rsidRDefault="00000000" w:rsidRPr="00000000" w14:paraId="000000DF">
      <w:pPr>
        <w:rPr/>
      </w:pPr>
      <w:r w:rsidDel="00000000" w:rsidR="00000000" w:rsidRPr="00000000">
        <w:rPr>
          <w:rtl w:val="0"/>
        </w:rPr>
        <w:t xml:space="preserve">F_i is the foreseeability of the harm to actor i at the time of their involvement.</w:t>
      </w:r>
    </w:p>
    <w:p w:rsidR="00000000" w:rsidDel="00000000" w:rsidP="00000000" w:rsidRDefault="00000000" w:rsidRPr="00000000" w14:paraId="000000E0">
      <w:pPr>
        <w:rPr/>
      </w:pPr>
      <w:r w:rsidDel="00000000" w:rsidR="00000000" w:rsidRPr="00000000">
        <w:rPr>
          <w:rtl w:val="0"/>
        </w:rPr>
        <w:t xml:space="preserve">The sum is taken over all actors j in the system's lifecycle.</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The contribution weight W_i quantifies the degree to which actor i's actions contributed to the system's behavior. This can be estimated using techniques from sensitivity analysis, which measure the degree to which changes in actor i's inputs affect the system's outputs.</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The autonomy level A_i quantifies the degree to which the system was autonomous at the time of actor i's involvement. For example, if the system was at Level 2 autonomy at the time of deployment, but the operator was able to override the system's decisions, then the operator's contribution to the system's behavior may be higher than the deployer's.</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The foreseeability F_i quantifies the degree to which the harm was foreseeable to actor i at the time of their involvement. This is a subjective factor that depends on the actor's knowledge, expertise, and access to information.</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3.7 APPLICATION OF THE THEORY: A CASE STUDY</w:t>
      </w:r>
    </w:p>
    <w:p w:rsidR="00000000" w:rsidDel="00000000" w:rsidP="00000000" w:rsidRDefault="00000000" w:rsidRPr="00000000" w14:paraId="000000E9">
      <w:pPr>
        <w:rPr/>
      </w:pPr>
      <w:r w:rsidDel="00000000" w:rsidR="00000000" w:rsidRPr="00000000">
        <w:rPr>
          <w:rtl w:val="0"/>
        </w:rPr>
        <w:t xml:space="preserve">To illustrate the application of the theory, consider a case where an autonomous vehicle collides with a pedestrian, causing severe injury. The total damage is assessed at one million dollars.</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The human actors in the system's lifecycle are:</w:t>
      </w:r>
    </w:p>
    <w:p w:rsidR="00000000" w:rsidDel="00000000" w:rsidP="00000000" w:rsidRDefault="00000000" w:rsidRPr="00000000" w14:paraId="000000EC">
      <w:pPr>
        <w:rPr/>
      </w:pPr>
      <w:r w:rsidDel="00000000" w:rsidR="00000000" w:rsidRPr="00000000">
        <w:rPr>
          <w:rtl w:val="0"/>
        </w:rPr>
        <w:t xml:space="preserve">1. The developer (who designed the perception system).</w:t>
      </w:r>
    </w:p>
    <w:p w:rsidR="00000000" w:rsidDel="00000000" w:rsidP="00000000" w:rsidRDefault="00000000" w:rsidRPr="00000000" w14:paraId="000000ED">
      <w:pPr>
        <w:rPr/>
      </w:pPr>
      <w:r w:rsidDel="00000000" w:rsidR="00000000" w:rsidRPr="00000000">
        <w:rPr>
          <w:rtl w:val="0"/>
        </w:rPr>
        <w:t xml:space="preserve">2. The trainer (who curated the training data).</w:t>
      </w:r>
    </w:p>
    <w:p w:rsidR="00000000" w:rsidDel="00000000" w:rsidP="00000000" w:rsidRDefault="00000000" w:rsidRPr="00000000" w14:paraId="000000EE">
      <w:pPr>
        <w:rPr/>
      </w:pPr>
      <w:r w:rsidDel="00000000" w:rsidR="00000000" w:rsidRPr="00000000">
        <w:rPr>
          <w:rtl w:val="0"/>
        </w:rPr>
        <w:t xml:space="preserve">3. The deployer (who chose to deploy the system in an urban environment).</w:t>
      </w:r>
    </w:p>
    <w:p w:rsidR="00000000" w:rsidDel="00000000" w:rsidP="00000000" w:rsidRDefault="00000000" w:rsidRPr="00000000" w14:paraId="000000EF">
      <w:pPr>
        <w:rPr/>
      </w:pPr>
      <w:r w:rsidDel="00000000" w:rsidR="00000000" w:rsidRPr="00000000">
        <w:rPr>
          <w:rtl w:val="0"/>
        </w:rPr>
        <w:t xml:space="preserve">4. The operator (who was monitoring the system from a remote location).</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The index is calculated as follows:</w:t>
      </w:r>
    </w:p>
    <w:p w:rsidR="00000000" w:rsidDel="00000000" w:rsidP="00000000" w:rsidRDefault="00000000" w:rsidRPr="00000000" w14:paraId="000000F2">
      <w:pPr>
        <w:rPr/>
      </w:pPr>
      <w:r w:rsidDel="00000000" w:rsidR="00000000" w:rsidRPr="00000000">
        <w:rPr>
          <w:rtl w:val="0"/>
        </w:rPr>
        <w:t xml:space="preserve">P(E|C) = 0.001 (the probability of a collision given the system's deployment).</w:t>
      </w:r>
    </w:p>
    <w:p w:rsidR="00000000" w:rsidDel="00000000" w:rsidP="00000000" w:rsidRDefault="00000000" w:rsidRPr="00000000" w14:paraId="000000F3">
      <w:pPr>
        <w:rPr/>
      </w:pPr>
      <w:r w:rsidDel="00000000" w:rsidR="00000000" w:rsidRPr="00000000">
        <w:rPr>
          <w:rtl w:val="0"/>
        </w:rPr>
        <w:t xml:space="preserve">P(E|not C) = 0.0002 (the probability of a collision in the absence of the system's deployment, estimated from historical data).</w:t>
      </w:r>
    </w:p>
    <w:p w:rsidR="00000000" w:rsidDel="00000000" w:rsidP="00000000" w:rsidRDefault="00000000" w:rsidRPr="00000000" w14:paraId="000000F4">
      <w:pPr>
        <w:rPr/>
      </w:pPr>
      <w:r w:rsidDel="00000000" w:rsidR="00000000" w:rsidRPr="00000000">
        <w:rPr>
          <w:rtl w:val="0"/>
        </w:rPr>
        <w:t xml:space="preserve">PCI = [0.001 minus 0.0002] divided by [1 minus 0.0002] = 0.0008 divided by 0.9998 = 0.0008.</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Since the index is below the statutory threshold for civil liability (0.5), legal causation is not established, and the actors are not liable.</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However, suppose that further investigation reveals that the training data used by the trainer was biased, and that the system's perception performance was significantly worse for pedestrians with dark skin. The index is recalculated for the subset of scenarios involving pedestrians with dark skin:</w:t>
      </w:r>
    </w:p>
    <w:p w:rsidR="00000000" w:rsidDel="00000000" w:rsidP="00000000" w:rsidRDefault="00000000" w:rsidRPr="00000000" w14:paraId="000000F9">
      <w:pPr>
        <w:rPr/>
      </w:pPr>
      <w:r w:rsidDel="00000000" w:rsidR="00000000" w:rsidRPr="00000000">
        <w:rPr>
          <w:rtl w:val="0"/>
        </w:rPr>
        <w:t xml:space="preserve">P(E|C) = 0.01 (the probability of a collision given the system's deployment, for pedestrians with dark skin).</w:t>
      </w:r>
    </w:p>
    <w:p w:rsidR="00000000" w:rsidDel="00000000" w:rsidP="00000000" w:rsidRDefault="00000000" w:rsidRPr="00000000" w14:paraId="000000FA">
      <w:pPr>
        <w:rPr/>
      </w:pPr>
      <w:r w:rsidDel="00000000" w:rsidR="00000000" w:rsidRPr="00000000">
        <w:rPr>
          <w:rtl w:val="0"/>
        </w:rPr>
        <w:t xml:space="preserve">P(E|not C) = 0.0002.</w:t>
      </w:r>
    </w:p>
    <w:p w:rsidR="00000000" w:rsidDel="00000000" w:rsidP="00000000" w:rsidRDefault="00000000" w:rsidRPr="00000000" w14:paraId="000000FB">
      <w:pPr>
        <w:rPr/>
      </w:pPr>
      <w:r w:rsidDel="00000000" w:rsidR="00000000" w:rsidRPr="00000000">
        <w:rPr>
          <w:rtl w:val="0"/>
        </w:rPr>
        <w:t xml:space="preserve">PCI = [0.01 minus 0.0002] divided by [1 minus 0.0002] = 0.0098 divided by 0.9998 = 0.0098.</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The index is still below the statutory threshold, but suppose that the court determines that the trainer was aware of the bias in the training data and failed to take adequate steps to mitigate it. The court may therefore lower the threshold for the trainer, based on the trainer's heightened foreseeability.</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If the threshold is lowered to 0.005, then legal causation is established for the trainer, and the Liability Apportionment Equation is applied to allocate liability.</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The contribution weights, autonomy levels, and foreseeability scores are estimated as follows:</w:t>
      </w:r>
    </w:p>
    <w:p w:rsidR="00000000" w:rsidDel="00000000" w:rsidP="00000000" w:rsidRDefault="00000000" w:rsidRPr="00000000" w14:paraId="00000102">
      <w:pPr>
        <w:rPr/>
      </w:pPr>
      <w:r w:rsidDel="00000000" w:rsidR="00000000" w:rsidRPr="00000000">
        <w:rPr>
          <w:rtl w:val="0"/>
        </w:rPr>
        <w:t xml:space="preserve">Developer: W = 0.4, A = 0.8, F = 0.3.</w:t>
      </w:r>
    </w:p>
    <w:p w:rsidR="00000000" w:rsidDel="00000000" w:rsidP="00000000" w:rsidRDefault="00000000" w:rsidRPr="00000000" w14:paraId="00000103">
      <w:pPr>
        <w:rPr/>
      </w:pPr>
      <w:r w:rsidDel="00000000" w:rsidR="00000000" w:rsidRPr="00000000">
        <w:rPr>
          <w:rtl w:val="0"/>
        </w:rPr>
        <w:t xml:space="preserve">Trainer: W = 0.3, A = 0.8, F = 0.9.</w:t>
      </w:r>
    </w:p>
    <w:p w:rsidR="00000000" w:rsidDel="00000000" w:rsidP="00000000" w:rsidRDefault="00000000" w:rsidRPr="00000000" w14:paraId="00000104">
      <w:pPr>
        <w:rPr/>
      </w:pPr>
      <w:r w:rsidDel="00000000" w:rsidR="00000000" w:rsidRPr="00000000">
        <w:rPr>
          <w:rtl w:val="0"/>
        </w:rPr>
        <w:t xml:space="preserve">Deployer: W = 0.2, A = 0.8, F = 0.5.</w:t>
      </w:r>
    </w:p>
    <w:p w:rsidR="00000000" w:rsidDel="00000000" w:rsidP="00000000" w:rsidRDefault="00000000" w:rsidRPr="00000000" w14:paraId="00000105">
      <w:pPr>
        <w:rPr/>
      </w:pPr>
      <w:r w:rsidDel="00000000" w:rsidR="00000000" w:rsidRPr="00000000">
        <w:rPr>
          <w:rtl w:val="0"/>
        </w:rPr>
        <w:t xml:space="preserve">Operator: W = 0.1, A = 0.6, F = 0.7.</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The Liability Apportionment Equation is applied as follows:</w:t>
      </w:r>
    </w:p>
    <w:p w:rsidR="00000000" w:rsidDel="00000000" w:rsidP="00000000" w:rsidRDefault="00000000" w:rsidRPr="00000000" w14:paraId="00000108">
      <w:pPr>
        <w:rPr/>
      </w:pPr>
      <w:r w:rsidDel="00000000" w:rsidR="00000000" w:rsidRPr="00000000">
        <w:rPr>
          <w:rtl w:val="0"/>
        </w:rPr>
        <w:t xml:space="preserve">Denominator = (0.4 multiplied by 0.8 multiplied by 0.3) + (0.3 multiplied by 0.8 multiplied by 0.9) + (0.2 multiplied by 0.8 multiplied by 0.5) + (0.1 multiplied by 0.6 multiplied by 0.7) = 0.096 + 0.216 + 0.08 + 0.042 = 0.434.</w:t>
      </w:r>
    </w:p>
    <w:p w:rsidR="00000000" w:rsidDel="00000000" w:rsidP="00000000" w:rsidRDefault="00000000" w:rsidRPr="00000000" w14:paraId="00000109">
      <w:pPr>
        <w:rPr/>
      </w:pPr>
      <w:r w:rsidDel="00000000" w:rsidR="00000000" w:rsidRPr="00000000">
        <w:rPr>
          <w:rtl w:val="0"/>
        </w:rPr>
        <w:t xml:space="preserve">L_developer = 1,000,000 multiplied by (0.096 divided by 0.434) = $221,200.</w:t>
      </w:r>
    </w:p>
    <w:p w:rsidR="00000000" w:rsidDel="00000000" w:rsidP="00000000" w:rsidRDefault="00000000" w:rsidRPr="00000000" w14:paraId="0000010A">
      <w:pPr>
        <w:rPr/>
      </w:pPr>
      <w:r w:rsidDel="00000000" w:rsidR="00000000" w:rsidRPr="00000000">
        <w:rPr>
          <w:rtl w:val="0"/>
        </w:rPr>
        <w:t xml:space="preserve">L_trainer = 1,000,000 multiplied by (0.216 divided by 0.434) = $497,700.</w:t>
      </w:r>
    </w:p>
    <w:p w:rsidR="00000000" w:rsidDel="00000000" w:rsidP="00000000" w:rsidRDefault="00000000" w:rsidRPr="00000000" w14:paraId="0000010B">
      <w:pPr>
        <w:rPr/>
      </w:pPr>
      <w:r w:rsidDel="00000000" w:rsidR="00000000" w:rsidRPr="00000000">
        <w:rPr>
          <w:rtl w:val="0"/>
        </w:rPr>
        <w:t xml:space="preserve">L_deployer = 1,000,000 multiplied by (0.08 divided by 0.434) = $184,300.</w:t>
      </w:r>
    </w:p>
    <w:p w:rsidR="00000000" w:rsidDel="00000000" w:rsidP="00000000" w:rsidRDefault="00000000" w:rsidRPr="00000000" w14:paraId="0000010C">
      <w:pPr>
        <w:rPr/>
      </w:pPr>
      <w:r w:rsidDel="00000000" w:rsidR="00000000" w:rsidRPr="00000000">
        <w:rPr>
          <w:rtl w:val="0"/>
        </w:rPr>
        <w:t xml:space="preserve">L_operator = 1,000,000 multiplied by (0.042 divided by 0.434) = $96,800.</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The total liability is one million dollars, and the liability is allocated among the human actors based on their respective contributions to the system's behavior, the autonomy level of the system at the time of their involvement, and the foreseeability of the harm.</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3.8 THE LEGAL IMPLICATIONS OF THE THEORY</w:t>
      </w:r>
    </w:p>
    <w:p w:rsidR="00000000" w:rsidDel="00000000" w:rsidP="00000000" w:rsidRDefault="00000000" w:rsidRPr="00000000" w14:paraId="00000111">
      <w:pPr>
        <w:rPr/>
      </w:pPr>
      <w:r w:rsidDel="00000000" w:rsidR="00000000" w:rsidRPr="00000000">
        <w:rPr>
          <w:rtl w:val="0"/>
        </w:rPr>
        <w:t xml:space="preserve">The theory has profound legal implications. First, it provides a rigorous, mathematically verifiable framework for adjudicating algorithmic harm, even in the face of the Black Box. By quantifying the probabilistic relationship between a system's deployment and the occurrence of harmful outputs, the theory enables the law to allocate responsibility in a manner that is transparent, objective, and defensible.</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Second, the theory shifts the focus of legal causation from binary, deterministic tests to probabilistic, quantitative analysis. This reflects the reality of stochastic, self-learning systems, where the chain of causation is complex, non-linear, and often impossible to trace with certainty.</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Third, the theory provides a framework for distributed responsibility, where liability is allocated among the human actors in the system's lifecycle based on their respective contributions to the system's behavior. This ensures that responsibility is allocated in a manner that is fair, proportionate, and sensitive to the specific context of the case.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3.9 CONCLUSION: TOWARD A MATHEMATICAL JURISPRUDENCE</w:t>
      </w:r>
    </w:p>
    <w:p w:rsidR="00000000" w:rsidDel="00000000" w:rsidP="00000000" w:rsidRDefault="00000000" w:rsidRPr="00000000" w14:paraId="00000118">
      <w:pPr>
        <w:rPr/>
      </w:pPr>
      <w:r w:rsidDel="00000000" w:rsidR="00000000" w:rsidRPr="00000000">
        <w:rPr>
          <w:rtl w:val="0"/>
        </w:rPr>
        <w:t xml:space="preserve">The Algorithmic Probabilistic Causation Theory represents a fundamental shift in the philosophy of legal causation. By replacing binary, deterministic tests with probabilistic, quantitative analysis, the theory provides a rigorous, mathematically verifiable framework for adjudicating algorithmic harm.</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The theory is not merely a theoretical construct; it is a practical tool that can be applied by courts, regulators, and practitioners to allocate responsibility in a fair, proportionate, and transparent manner. The theory, together with the Liability Apportionment Equation, provides the mathematical foundation for a new jurisprudence of algorithmic liability, one that is sensitive to the realities of stochastic, self-learning systems and the complexities of distributed responsibility.</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w:t>
      </w:r>
    </w:p>
    <w:p w:rsidR="00000000" w:rsidDel="00000000" w:rsidP="00000000" w:rsidRDefault="00000000" w:rsidRPr="00000000" w14:paraId="0000011D">
      <w:pPr>
        <w:rPr/>
      </w:pPr>
      <w:r w:rsidDel="00000000" w:rsidR="00000000" w:rsidRPr="00000000">
        <w:rPr>
          <w:rtl w:val="0"/>
        </w:rPr>
        <w:t xml:space="preserve">CHAPTER 4: THE LIABILITY APPORTIONMENT EQUATION: QUANTIFYING FAULT AMONG DEVELOPERS, TRAINERS, AND OPERATORS</w:t>
      </w:r>
    </w:p>
    <w:p w:rsidR="00000000" w:rsidDel="00000000" w:rsidP="00000000" w:rsidRDefault="00000000" w:rsidRPr="00000000" w14:paraId="0000011E">
      <w:pPr>
        <w:rPr/>
      </w:pPr>
      <w:r w:rsidDel="00000000" w:rsidR="00000000" w:rsidRPr="00000000">
        <w:rPr>
          <w:rtl w:val="0"/>
        </w:rPr>
        <w:t xml:space="preserve">====================================================================</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4.1 THE PROBLEM OF DISTRIBUTED RESPONSIBILITY</w:t>
      </w:r>
    </w:p>
    <w:p w:rsidR="00000000" w:rsidDel="00000000" w:rsidP="00000000" w:rsidRDefault="00000000" w:rsidRPr="00000000" w14:paraId="00000121">
      <w:pPr>
        <w:rPr/>
      </w:pPr>
      <w:r w:rsidDel="00000000" w:rsidR="00000000" w:rsidRPr="00000000">
        <w:rPr>
          <w:rtl w:val="0"/>
        </w:rPr>
        <w:t xml:space="preserve">The development and deployment of autonomous systems is a complex, multi-stage process that involves a diverse array of human actors: architects, developers, data scientists, trainers, deployers, operators, and regulators. Each actor contributes to the system's behavior in a different way, and each actor has a different level of knowledge, expertise, and control over the system's operation.</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When an autonomous system causes harm, the question of responsibility is not straightforward. The harm is not the result of a single actor's action, but rather the emergent result of the complex interactions of all the actors in the system's lifecycle. The law must therefore develop a framework for distributed responsibility, where liability is allocated among the human actors based on their respective contributions to the system's behavior.</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4.2 THE LIABILITY APPORTIONMENT EQUATION: A MATHEMATICAL FRAMEWORK</w:t>
      </w:r>
    </w:p>
    <w:p w:rsidR="00000000" w:rsidDel="00000000" w:rsidP="00000000" w:rsidRDefault="00000000" w:rsidRPr="00000000" w14:paraId="00000126">
      <w:pPr>
        <w:rPr/>
      </w:pPr>
      <w:r w:rsidDel="00000000" w:rsidR="00000000" w:rsidRPr="00000000">
        <w:rPr>
          <w:rtl w:val="0"/>
        </w:rPr>
        <w:t xml:space="preserve">The Liability Apportionment Equation, introduced in Chapter 3, provides a mathematical framework for allocating responsibility among the human actors in the system's lifecycle. The equation is defined as follows:</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L_i = Total_Damage multiplied by [W_i multiplied by A_i multiplied by F_i] divided by [Sum of (W_j multiplied by A_j multiplied by F_j)]</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Where:</w:t>
      </w:r>
    </w:p>
    <w:p w:rsidR="00000000" w:rsidDel="00000000" w:rsidP="00000000" w:rsidRDefault="00000000" w:rsidRPr="00000000" w14:paraId="0000012B">
      <w:pPr>
        <w:rPr/>
      </w:pPr>
      <w:r w:rsidDel="00000000" w:rsidR="00000000" w:rsidRPr="00000000">
        <w:rPr>
          <w:rtl w:val="0"/>
        </w:rPr>
        <w:t xml:space="preserve">L_i is the liability of actor i.</w:t>
      </w:r>
    </w:p>
    <w:p w:rsidR="00000000" w:rsidDel="00000000" w:rsidP="00000000" w:rsidRDefault="00000000" w:rsidRPr="00000000" w14:paraId="0000012C">
      <w:pPr>
        <w:rPr/>
      </w:pPr>
      <w:r w:rsidDel="00000000" w:rsidR="00000000" w:rsidRPr="00000000">
        <w:rPr>
          <w:rtl w:val="0"/>
        </w:rPr>
        <w:t xml:space="preserve">Total_Damage is the total damage caused by the harmful event.</w:t>
      </w:r>
    </w:p>
    <w:p w:rsidR="00000000" w:rsidDel="00000000" w:rsidP="00000000" w:rsidRDefault="00000000" w:rsidRPr="00000000" w14:paraId="0000012D">
      <w:pPr>
        <w:rPr/>
      </w:pPr>
      <w:r w:rsidDel="00000000" w:rsidR="00000000" w:rsidRPr="00000000">
        <w:rPr>
          <w:rtl w:val="0"/>
        </w:rPr>
        <w:t xml:space="preserve">W_i is the contribution weight of actor i to the system's behavior.</w:t>
      </w:r>
    </w:p>
    <w:p w:rsidR="00000000" w:rsidDel="00000000" w:rsidP="00000000" w:rsidRDefault="00000000" w:rsidRPr="00000000" w14:paraId="0000012E">
      <w:pPr>
        <w:rPr/>
      </w:pPr>
      <w:r w:rsidDel="00000000" w:rsidR="00000000" w:rsidRPr="00000000">
        <w:rPr>
          <w:rtl w:val="0"/>
        </w:rPr>
        <w:t xml:space="preserve">A_i is the autonomy level of the system at the time of actor i's involvement.</w:t>
      </w:r>
    </w:p>
    <w:p w:rsidR="00000000" w:rsidDel="00000000" w:rsidP="00000000" w:rsidRDefault="00000000" w:rsidRPr="00000000" w14:paraId="0000012F">
      <w:pPr>
        <w:rPr/>
      </w:pPr>
      <w:r w:rsidDel="00000000" w:rsidR="00000000" w:rsidRPr="00000000">
        <w:rPr>
          <w:rtl w:val="0"/>
        </w:rPr>
        <w:t xml:space="preserve">F_i is the foreseeability of the harm to actor i at the time of their involvement.</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The Liability Apportionment Equation is a generalization of the traditional comparative negligence framework, which allocates liability among multiple defendants based on their respective degrees of fault. The Liability Apportionment Equation extends this framework to the algorithmic age, by quantifying the contribution of each actor to the system's behavior, the autonomy level of the system at the time of their involvement, and the foreseeability of the harm.</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4.3 THE CONTRIBUTION WEIGHT: QUANTIFYING THE ACTOR'S IMPACT</w:t>
      </w:r>
    </w:p>
    <w:p w:rsidR="00000000" w:rsidDel="00000000" w:rsidP="00000000" w:rsidRDefault="00000000" w:rsidRPr="00000000" w14:paraId="00000134">
      <w:pPr>
        <w:rPr/>
      </w:pPr>
      <w:r w:rsidDel="00000000" w:rsidR="00000000" w:rsidRPr="00000000">
        <w:rPr>
          <w:rtl w:val="0"/>
        </w:rPr>
        <w:t xml:space="preserve">The contribution weight W_i quantifies the degree to which actor i's actions contributed to the system's behavior. This is a critical factor in allocating responsibility, because the system's behavior is the emergent result of the complex interactions of all the actors in the system's lifecycle.</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The contribution weight can be estimated using techniques from sensitivity analysis, which measure the degree to which changes in actor i's inputs affect the system's outputs. For example, the contribution weight of the trainer can be estimated by measuring the degree to which changes in the training data affect the system's performance.</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The contribution weight is a relative measure, and the sum of the contribution weights of all actors in the system's lifecycle must equal 1. This ensures that the total liability is fully allocated among the human actors, and that no liability is attributed to the system itself.</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4.4 THE AUTONOMY LEVEL: THE DEGREE OF SYSTEM INDEPENDENCE</w:t>
      </w:r>
    </w:p>
    <w:p w:rsidR="00000000" w:rsidDel="00000000" w:rsidP="00000000" w:rsidRDefault="00000000" w:rsidRPr="00000000" w14:paraId="0000013B">
      <w:pPr>
        <w:rPr/>
      </w:pPr>
      <w:r w:rsidDel="00000000" w:rsidR="00000000" w:rsidRPr="00000000">
        <w:rPr>
          <w:rtl w:val="0"/>
        </w:rPr>
        <w:t xml:space="preserve">The autonomy level A_i quantifies the degree to which the system was autonomous at the time of actor i's involvement. This is a critical factor in allocating responsibility, because the degree of system independence determines the degree to which the actor's actions directly affected the system's behavior.</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The autonomy level is measured on a scale from 0 to 1, where 0 represents no autonomy and 1 represents full autonomy.</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The autonomy level is inversely related to the actor's direct control over the system's behavior. For example, if the system was at Level 5 autonomy at the time of deployment, then the deployer's direct control over the system's behavior was minimal, and the deployer's contribution to the system's behavior was primarily through the choice of deployment context.</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4.5 THE FORESEEABILITY: THE ACTOR'S KNOWLEDGE AND AWARENESS</w:t>
      </w:r>
    </w:p>
    <w:p w:rsidR="00000000" w:rsidDel="00000000" w:rsidP="00000000" w:rsidRDefault="00000000" w:rsidRPr="00000000" w14:paraId="00000142">
      <w:pPr>
        <w:rPr/>
      </w:pPr>
      <w:r w:rsidDel="00000000" w:rsidR="00000000" w:rsidRPr="00000000">
        <w:rPr>
          <w:rtl w:val="0"/>
        </w:rPr>
        <w:t xml:space="preserve">The foreseeability F_i quantifies the degree to which the harm was foreseeable to actor i at the time of their involvement. This is a subjective factor that depends on the actor's knowledge, expertise, and access to information.</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The foreseeability is measured on a scale from 0 to 1, where 0 represents no foreseeability and 1 represents full foreseeability.</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The foreseeability is a critical factor in allocating responsibility, because it determines the degree to which the actor could have taken steps to mitigate the risk of harm. An actor with high foreseeability has a higher duty of care, and should therefore bear a greater share of the liability if the harm occurs.</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4.6 APPLICATION OF THE LIABILITY APPORTIONMENT EQUATION: A COMPLEX CASE STUDY</w:t>
      </w:r>
    </w:p>
    <w:p w:rsidR="00000000" w:rsidDel="00000000" w:rsidP="00000000" w:rsidRDefault="00000000" w:rsidRPr="00000000" w14:paraId="00000149">
      <w:pPr>
        <w:rPr/>
      </w:pPr>
      <w:r w:rsidDel="00000000" w:rsidR="00000000" w:rsidRPr="00000000">
        <w:rPr>
          <w:rtl w:val="0"/>
        </w:rPr>
        <w:t xml:space="preserve">To illustrate the application of the Liability Apportionment Equation in a complex case, consider a scenario where a medical diagnostic artificial intelligence system misdiagnoses a patient, leading to a delay in treatment and severe harm. The total damage is assessed at two million dollars.</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The human actors in the system's lifecycle are:</w:t>
      </w:r>
    </w:p>
    <w:p w:rsidR="00000000" w:rsidDel="00000000" w:rsidP="00000000" w:rsidRDefault="00000000" w:rsidRPr="00000000" w14:paraId="0000014C">
      <w:pPr>
        <w:rPr/>
      </w:pPr>
      <w:r w:rsidDel="00000000" w:rsidR="00000000" w:rsidRPr="00000000">
        <w:rPr>
          <w:rtl w:val="0"/>
        </w:rPr>
        <w:t xml:space="preserve">1. The architect (who designed the system's architecture).</w:t>
      </w:r>
    </w:p>
    <w:p w:rsidR="00000000" w:rsidDel="00000000" w:rsidP="00000000" w:rsidRDefault="00000000" w:rsidRPr="00000000" w14:paraId="0000014D">
      <w:pPr>
        <w:rPr/>
      </w:pPr>
      <w:r w:rsidDel="00000000" w:rsidR="00000000" w:rsidRPr="00000000">
        <w:rPr>
          <w:rtl w:val="0"/>
        </w:rPr>
        <w:t xml:space="preserve">2. The developer (who implemented the system's code).</w:t>
      </w:r>
    </w:p>
    <w:p w:rsidR="00000000" w:rsidDel="00000000" w:rsidP="00000000" w:rsidRDefault="00000000" w:rsidRPr="00000000" w14:paraId="0000014E">
      <w:pPr>
        <w:rPr/>
      </w:pPr>
      <w:r w:rsidDel="00000000" w:rsidR="00000000" w:rsidRPr="00000000">
        <w:rPr>
          <w:rtl w:val="0"/>
        </w:rPr>
        <w:t xml:space="preserve">3. The trainer (who curated the training data).</w:t>
      </w:r>
    </w:p>
    <w:p w:rsidR="00000000" w:rsidDel="00000000" w:rsidP="00000000" w:rsidRDefault="00000000" w:rsidRPr="00000000" w14:paraId="0000014F">
      <w:pPr>
        <w:rPr/>
      </w:pPr>
      <w:r w:rsidDel="00000000" w:rsidR="00000000" w:rsidRPr="00000000">
        <w:rPr>
          <w:rtl w:val="0"/>
        </w:rPr>
        <w:t xml:space="preserve">4. The validator (who tested the system's performance).</w:t>
      </w:r>
    </w:p>
    <w:p w:rsidR="00000000" w:rsidDel="00000000" w:rsidP="00000000" w:rsidRDefault="00000000" w:rsidRPr="00000000" w14:paraId="00000150">
      <w:pPr>
        <w:rPr/>
      </w:pPr>
      <w:r w:rsidDel="00000000" w:rsidR="00000000" w:rsidRPr="00000000">
        <w:rPr>
          <w:rtl w:val="0"/>
        </w:rPr>
        <w:t xml:space="preserve">5. The deployer (the hospital that chose to deploy the system).</w:t>
      </w:r>
    </w:p>
    <w:p w:rsidR="00000000" w:rsidDel="00000000" w:rsidP="00000000" w:rsidRDefault="00000000" w:rsidRPr="00000000" w14:paraId="00000151">
      <w:pPr>
        <w:rPr/>
      </w:pPr>
      <w:r w:rsidDel="00000000" w:rsidR="00000000" w:rsidRPr="00000000">
        <w:rPr>
          <w:rtl w:val="0"/>
        </w:rPr>
        <w:t xml:space="preserve">6. The operator (the physician who relied on the system's output).</w:t>
      </w:r>
    </w:p>
    <w:p w:rsidR="00000000" w:rsidDel="00000000" w:rsidP="00000000" w:rsidRDefault="00000000" w:rsidRPr="00000000" w14:paraId="00000152">
      <w:pPr>
        <w:rPr/>
      </w:pPr>
      <w:r w:rsidDel="00000000" w:rsidR="00000000" w:rsidRPr="00000000">
        <w:rPr>
          <w:rtl w:val="0"/>
        </w:rPr>
        <w:t xml:space="preserve">7. The regulator (who approved the system for clinical use).</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4.7 THE CONTRIBUTION WEIGHT IN MEDICAL ARTIFICIAL INTELLIGENCE: A SENSITIVITY ANALYSIS</w:t>
      </w:r>
    </w:p>
    <w:p w:rsidR="00000000" w:rsidDel="00000000" w:rsidP="00000000" w:rsidRDefault="00000000" w:rsidRPr="00000000" w14:paraId="00000155">
      <w:pPr>
        <w:rPr/>
      </w:pPr>
      <w:r w:rsidDel="00000000" w:rsidR="00000000" w:rsidRPr="00000000">
        <w:rPr>
          <w:rtl w:val="0"/>
        </w:rPr>
        <w:t xml:space="preserve">In the context of medical diagnostic systems, the contribution weight of each actor must be carefully estimated using sensitivity analysis. The architect's contribution weight is determined by the degree to which the choice of neural network architecture affects the system's diagnostic accuracy. The developer's contribution weight is determined by the degree to which the implementation of the code affects the system's performance.</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The trainer's contribution weight is often the highest in medical artificial intelligence, because the quality, diversity, and representativeness of the training data are the primary determinants of the system's diagnostic accuracy. If the training data is biased towards a specific demographic group, the system's performance will be degraded for other groups. The validator's contribution weight is determined by the degree to which the validation process identifies and mitigates these biases.</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The deployer's contribution weight is determined by the degree to which the hospital's integration of the system into the clinical workflow affects the system's performance. For example, if the hospital fails to provide adequate training to the physicians who use the system, or if the hospital's electronic health record system introduces errors into the data fed to the system, the deployer's contribution weight will be high.</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The operator's contribution weight is determined by the degree to which the physician's reliance on the system's output affects the patient's outcome. If the physician blindly follows the system's recommendation without exercising independent clinical judgment, the operator's contribution weight will be high. Conversely, if the physician overrides the system's recommendation based on their own clinical expertise, the operator's contribution weight will be low.</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The regulator's contribution weight is determined by the degree to which the regulatory approval process ensures the safety and efficacy of the system. If the regulator approves the system based on inadequate clinical trials, the regulator's contribution weight will be high.</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4.8 THE AUTONOMY LEVEL IN CLINICAL DECISION SUPPORT</w:t>
      </w:r>
    </w:p>
    <w:p w:rsidR="00000000" w:rsidDel="00000000" w:rsidP="00000000" w:rsidRDefault="00000000" w:rsidRPr="00000000" w14:paraId="00000160">
      <w:pPr>
        <w:rPr/>
      </w:pPr>
      <w:r w:rsidDel="00000000" w:rsidR="00000000" w:rsidRPr="00000000">
        <w:rPr>
          <w:rtl w:val="0"/>
        </w:rPr>
        <w:t xml:space="preserve">The autonomy level of a medical diagnostic system is typically lower than that of an autonomous vehicle, because the system is designed to assist the physician, not to replace them. However, the autonomy level can vary depending on the specific clinical context.</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In a clinical decision support system, the system provides a recommendation to the physician, but the physician retains the ultimate authority to make the diagnosis and prescribe the treatment. In this case, the autonomy level is low, and the operator's contribution weight is high.</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In an autonomous diagnostic system, the system analyzes the patient's data and generates a diagnosis without human intervention. The physician merely reviews and signs off on the system's diagnosis. In this case, the autonomy level is high, and the operator's contribution weight is low.</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The autonomy level must be carefully assessed for each actor in the system's lifecycle. For example, the architect's involvement occurs at a time when the system's autonomy level is low. The deployer's involvement occurs at a time when the system's autonomy level is high.</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4.9 THE FORESEEABILITY OF ALGORITHMIC BIAS IN MEDICAL TRAINING DATA</w:t>
      </w:r>
    </w:p>
    <w:p w:rsidR="00000000" w:rsidDel="00000000" w:rsidP="00000000" w:rsidRDefault="00000000" w:rsidRPr="00000000" w14:paraId="00000169">
      <w:pPr>
        <w:rPr/>
      </w:pPr>
      <w:r w:rsidDel="00000000" w:rsidR="00000000" w:rsidRPr="00000000">
        <w:rPr>
          <w:rtl w:val="0"/>
        </w:rPr>
        <w:t xml:space="preserve">The foreseeability of algorithmic bias in medical training data is a critical factor in allocating responsibility. In recent years, there has been a growing awareness of the risk of algorithmic bias in medical artificial intelligence. Numerous studies have demonstrated that medical diagnostic systems can exhibit significant biases based on race, gender, and socioeconomic status.</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Given this growing awareness, the foreseeability of algorithmic bias is high for the trainer, the validator, and the regulator. The trainer should have foreseen the risk of bias in the training data and taken steps to mitigate it, such as by collecting a more diverse and representative dataset. The validator should have foreseen the risk of bias and tested the system's performance across different demographic groups. The regulator should have foreseen the risk of bias and required the developer to conduct rigorous bias testing as a condition of approval.</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The foreseeability of algorithmic bias is lower for the architect and the developer, because their involvement occurs at an earlier stage in the system's lifecycle, when the specific characteristics of the training data are not yet known. However, the architect and the developer still have a duty to design the system in a way that minimizes the risk of bias, such as by using techniques such as adversarial debiasing or fairness constraints.</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The foreseeability of algorithmic bias is lowest for the deployer and the operator, because they are typically not involved in the development or training of the system. However, the deployer and the operator still have a duty to monitor the system's performance in deployment and to take action if they become aware of any biases or errors.</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4.10 APPLICATION OF THE LIABILITY APPORTIONMENT EQUATION TO THE CASE STUDY</w:t>
      </w:r>
    </w:p>
    <w:p w:rsidR="00000000" w:rsidDel="00000000" w:rsidP="00000000" w:rsidRDefault="00000000" w:rsidRPr="00000000" w14:paraId="00000172">
      <w:pPr>
        <w:rPr/>
      </w:pPr>
      <w:r w:rsidDel="00000000" w:rsidR="00000000" w:rsidRPr="00000000">
        <w:rPr>
          <w:rtl w:val="0"/>
        </w:rPr>
        <w:t xml:space="preserve">To apply the Liability Apportionment Equation to the case study, we must first estimate the contribution weights, autonomy levels, and foreseeability scores for each actor.</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The contribution weights are estimated as follows:</w:t>
      </w:r>
    </w:p>
    <w:p w:rsidR="00000000" w:rsidDel="00000000" w:rsidP="00000000" w:rsidRDefault="00000000" w:rsidRPr="00000000" w14:paraId="00000175">
      <w:pPr>
        <w:rPr/>
      </w:pPr>
      <w:r w:rsidDel="00000000" w:rsidR="00000000" w:rsidRPr="00000000">
        <w:rPr>
          <w:rtl w:val="0"/>
        </w:rPr>
        <w:t xml:space="preserve">Architect: W = 0.10</w:t>
      </w:r>
    </w:p>
    <w:p w:rsidR="00000000" w:rsidDel="00000000" w:rsidP="00000000" w:rsidRDefault="00000000" w:rsidRPr="00000000" w14:paraId="00000176">
      <w:pPr>
        <w:rPr/>
      </w:pPr>
      <w:r w:rsidDel="00000000" w:rsidR="00000000" w:rsidRPr="00000000">
        <w:rPr>
          <w:rtl w:val="0"/>
        </w:rPr>
        <w:t xml:space="preserve">Developer: W = 0.15</w:t>
      </w:r>
    </w:p>
    <w:p w:rsidR="00000000" w:rsidDel="00000000" w:rsidP="00000000" w:rsidRDefault="00000000" w:rsidRPr="00000000" w14:paraId="00000177">
      <w:pPr>
        <w:rPr/>
      </w:pPr>
      <w:r w:rsidDel="00000000" w:rsidR="00000000" w:rsidRPr="00000000">
        <w:rPr>
          <w:rtl w:val="0"/>
        </w:rPr>
        <w:t xml:space="preserve">Trainer: W = 0.30</w:t>
      </w:r>
    </w:p>
    <w:p w:rsidR="00000000" w:rsidDel="00000000" w:rsidP="00000000" w:rsidRDefault="00000000" w:rsidRPr="00000000" w14:paraId="00000178">
      <w:pPr>
        <w:rPr/>
      </w:pPr>
      <w:r w:rsidDel="00000000" w:rsidR="00000000" w:rsidRPr="00000000">
        <w:rPr>
          <w:rtl w:val="0"/>
        </w:rPr>
        <w:t xml:space="preserve">Validator: W = 0.15</w:t>
      </w:r>
    </w:p>
    <w:p w:rsidR="00000000" w:rsidDel="00000000" w:rsidP="00000000" w:rsidRDefault="00000000" w:rsidRPr="00000000" w14:paraId="00000179">
      <w:pPr>
        <w:rPr/>
      </w:pPr>
      <w:r w:rsidDel="00000000" w:rsidR="00000000" w:rsidRPr="00000000">
        <w:rPr>
          <w:rtl w:val="0"/>
        </w:rPr>
        <w:t xml:space="preserve">Deployer: W = 0.10</w:t>
      </w:r>
    </w:p>
    <w:p w:rsidR="00000000" w:rsidDel="00000000" w:rsidP="00000000" w:rsidRDefault="00000000" w:rsidRPr="00000000" w14:paraId="0000017A">
      <w:pPr>
        <w:rPr/>
      </w:pPr>
      <w:r w:rsidDel="00000000" w:rsidR="00000000" w:rsidRPr="00000000">
        <w:rPr>
          <w:rtl w:val="0"/>
        </w:rPr>
        <w:t xml:space="preserve">Operator: W = 0.15</w:t>
      </w:r>
    </w:p>
    <w:p w:rsidR="00000000" w:rsidDel="00000000" w:rsidP="00000000" w:rsidRDefault="00000000" w:rsidRPr="00000000" w14:paraId="0000017B">
      <w:pPr>
        <w:rPr/>
      </w:pPr>
      <w:r w:rsidDel="00000000" w:rsidR="00000000" w:rsidRPr="00000000">
        <w:rPr>
          <w:rtl w:val="0"/>
        </w:rPr>
        <w:t xml:space="preserve">Regulator: W = 0.05</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The autonomy levels are estimated as follows:</w:t>
      </w:r>
    </w:p>
    <w:p w:rsidR="00000000" w:rsidDel="00000000" w:rsidP="00000000" w:rsidRDefault="00000000" w:rsidRPr="00000000" w14:paraId="0000017E">
      <w:pPr>
        <w:rPr/>
      </w:pPr>
      <w:r w:rsidDel="00000000" w:rsidR="00000000" w:rsidRPr="00000000">
        <w:rPr>
          <w:rtl w:val="0"/>
        </w:rPr>
        <w:t xml:space="preserve">Architect: A = 0.2</w:t>
      </w:r>
    </w:p>
    <w:p w:rsidR="00000000" w:rsidDel="00000000" w:rsidP="00000000" w:rsidRDefault="00000000" w:rsidRPr="00000000" w14:paraId="0000017F">
      <w:pPr>
        <w:rPr/>
      </w:pPr>
      <w:r w:rsidDel="00000000" w:rsidR="00000000" w:rsidRPr="00000000">
        <w:rPr>
          <w:rtl w:val="0"/>
        </w:rPr>
        <w:t xml:space="preserve">Developer: A = 0.3</w:t>
      </w:r>
    </w:p>
    <w:p w:rsidR="00000000" w:rsidDel="00000000" w:rsidP="00000000" w:rsidRDefault="00000000" w:rsidRPr="00000000" w14:paraId="00000180">
      <w:pPr>
        <w:rPr/>
      </w:pPr>
      <w:r w:rsidDel="00000000" w:rsidR="00000000" w:rsidRPr="00000000">
        <w:rPr>
          <w:rtl w:val="0"/>
        </w:rPr>
        <w:t xml:space="preserve">Trainer: A = 0.8</w:t>
      </w:r>
    </w:p>
    <w:p w:rsidR="00000000" w:rsidDel="00000000" w:rsidP="00000000" w:rsidRDefault="00000000" w:rsidRPr="00000000" w14:paraId="00000181">
      <w:pPr>
        <w:rPr/>
      </w:pPr>
      <w:r w:rsidDel="00000000" w:rsidR="00000000" w:rsidRPr="00000000">
        <w:rPr>
          <w:rtl w:val="0"/>
        </w:rPr>
        <w:t xml:space="preserve">Validator: A = 0.7</w:t>
      </w:r>
    </w:p>
    <w:p w:rsidR="00000000" w:rsidDel="00000000" w:rsidP="00000000" w:rsidRDefault="00000000" w:rsidRPr="00000000" w14:paraId="00000182">
      <w:pPr>
        <w:rPr/>
      </w:pPr>
      <w:r w:rsidDel="00000000" w:rsidR="00000000" w:rsidRPr="00000000">
        <w:rPr>
          <w:rtl w:val="0"/>
        </w:rPr>
        <w:t xml:space="preserve">Deployer: A = 0.9</w:t>
      </w:r>
    </w:p>
    <w:p w:rsidR="00000000" w:rsidDel="00000000" w:rsidP="00000000" w:rsidRDefault="00000000" w:rsidRPr="00000000" w14:paraId="00000183">
      <w:pPr>
        <w:rPr/>
      </w:pPr>
      <w:r w:rsidDel="00000000" w:rsidR="00000000" w:rsidRPr="00000000">
        <w:rPr>
          <w:rtl w:val="0"/>
        </w:rPr>
        <w:t xml:space="preserve">Operator: A = 0.4</w:t>
      </w:r>
    </w:p>
    <w:p w:rsidR="00000000" w:rsidDel="00000000" w:rsidP="00000000" w:rsidRDefault="00000000" w:rsidRPr="00000000" w14:paraId="00000184">
      <w:pPr>
        <w:rPr/>
      </w:pPr>
      <w:r w:rsidDel="00000000" w:rsidR="00000000" w:rsidRPr="00000000">
        <w:rPr>
          <w:rtl w:val="0"/>
        </w:rPr>
        <w:t xml:space="preserve">Regulator: A = 0.9</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The foreseeability scores are estimated as follows:</w:t>
      </w:r>
    </w:p>
    <w:p w:rsidR="00000000" w:rsidDel="00000000" w:rsidP="00000000" w:rsidRDefault="00000000" w:rsidRPr="00000000" w14:paraId="00000187">
      <w:pPr>
        <w:rPr/>
      </w:pPr>
      <w:r w:rsidDel="00000000" w:rsidR="00000000" w:rsidRPr="00000000">
        <w:rPr>
          <w:rtl w:val="0"/>
        </w:rPr>
        <w:t xml:space="preserve">Architect: F = 0.3</w:t>
      </w:r>
    </w:p>
    <w:p w:rsidR="00000000" w:rsidDel="00000000" w:rsidP="00000000" w:rsidRDefault="00000000" w:rsidRPr="00000000" w14:paraId="00000188">
      <w:pPr>
        <w:rPr/>
      </w:pPr>
      <w:r w:rsidDel="00000000" w:rsidR="00000000" w:rsidRPr="00000000">
        <w:rPr>
          <w:rtl w:val="0"/>
        </w:rPr>
        <w:t xml:space="preserve">Developer: F = 0.4</w:t>
      </w:r>
    </w:p>
    <w:p w:rsidR="00000000" w:rsidDel="00000000" w:rsidP="00000000" w:rsidRDefault="00000000" w:rsidRPr="00000000" w14:paraId="00000189">
      <w:pPr>
        <w:rPr/>
      </w:pPr>
      <w:r w:rsidDel="00000000" w:rsidR="00000000" w:rsidRPr="00000000">
        <w:rPr>
          <w:rtl w:val="0"/>
        </w:rPr>
        <w:t xml:space="preserve">Trainer: F = 0.9</w:t>
      </w:r>
    </w:p>
    <w:p w:rsidR="00000000" w:rsidDel="00000000" w:rsidP="00000000" w:rsidRDefault="00000000" w:rsidRPr="00000000" w14:paraId="0000018A">
      <w:pPr>
        <w:rPr/>
      </w:pPr>
      <w:r w:rsidDel="00000000" w:rsidR="00000000" w:rsidRPr="00000000">
        <w:rPr>
          <w:rtl w:val="0"/>
        </w:rPr>
        <w:t xml:space="preserve">Validator: F = 0.8</w:t>
      </w:r>
    </w:p>
    <w:p w:rsidR="00000000" w:rsidDel="00000000" w:rsidP="00000000" w:rsidRDefault="00000000" w:rsidRPr="00000000" w14:paraId="0000018B">
      <w:pPr>
        <w:rPr/>
      </w:pPr>
      <w:r w:rsidDel="00000000" w:rsidR="00000000" w:rsidRPr="00000000">
        <w:rPr>
          <w:rtl w:val="0"/>
        </w:rPr>
        <w:t xml:space="preserve">Deployer: F = 0.5</w:t>
      </w:r>
    </w:p>
    <w:p w:rsidR="00000000" w:rsidDel="00000000" w:rsidP="00000000" w:rsidRDefault="00000000" w:rsidRPr="00000000" w14:paraId="0000018C">
      <w:pPr>
        <w:rPr/>
      </w:pPr>
      <w:r w:rsidDel="00000000" w:rsidR="00000000" w:rsidRPr="00000000">
        <w:rPr>
          <w:rtl w:val="0"/>
        </w:rPr>
        <w:t xml:space="preserve">Operator: F = 0.6</w:t>
      </w:r>
    </w:p>
    <w:p w:rsidR="00000000" w:rsidDel="00000000" w:rsidP="00000000" w:rsidRDefault="00000000" w:rsidRPr="00000000" w14:paraId="0000018D">
      <w:pPr>
        <w:rPr/>
      </w:pPr>
      <w:r w:rsidDel="00000000" w:rsidR="00000000" w:rsidRPr="00000000">
        <w:rPr>
          <w:rtl w:val="0"/>
        </w:rPr>
        <w:t xml:space="preserve">Regulator: F = 0.8</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The Liability Apportionment Equation is applied as follows:</w:t>
      </w:r>
    </w:p>
    <w:p w:rsidR="00000000" w:rsidDel="00000000" w:rsidP="00000000" w:rsidRDefault="00000000" w:rsidRPr="00000000" w14:paraId="00000190">
      <w:pPr>
        <w:rPr/>
      </w:pPr>
      <w:r w:rsidDel="00000000" w:rsidR="00000000" w:rsidRPr="00000000">
        <w:rPr>
          <w:rtl w:val="0"/>
        </w:rPr>
        <w:t xml:space="preserve">Denominator = (0.10 multiplied by 0.2 multiplied by 0.3) + (0.15 multiplied by 0.3 multiplied by 0.4) + (0.30 multiplied by 0.8 multiplied by 0.9) + (0.15 multiplied by 0.7 multiplied by 0.8) + (0.10 multiplied by 0.9 multiplied by 0.5) + (0.15 multiplied by 0.4 multiplied by 0.6) + (0.05 multiplied by 0.9 multiplied by 0.8)</w:t>
      </w:r>
    </w:p>
    <w:p w:rsidR="00000000" w:rsidDel="00000000" w:rsidP="00000000" w:rsidRDefault="00000000" w:rsidRPr="00000000" w14:paraId="00000191">
      <w:pPr>
        <w:rPr/>
      </w:pPr>
      <w:r w:rsidDel="00000000" w:rsidR="00000000" w:rsidRPr="00000000">
        <w:rPr>
          <w:rtl w:val="0"/>
        </w:rPr>
        <w:t xml:space="preserve">Denominator = 0.006 + 0.018 + 0.216 + 0.084 + 0.045 + 0.036 + 0.036 = 0.441</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The liability for each actor is calculated as follows:</w:t>
      </w:r>
    </w:p>
    <w:p w:rsidR="00000000" w:rsidDel="00000000" w:rsidP="00000000" w:rsidRDefault="00000000" w:rsidRPr="00000000" w14:paraId="00000194">
      <w:pPr>
        <w:rPr/>
      </w:pPr>
      <w:r w:rsidDel="00000000" w:rsidR="00000000" w:rsidRPr="00000000">
        <w:rPr>
          <w:rtl w:val="0"/>
        </w:rPr>
        <w:t xml:space="preserve">L_architect = 2,000,000 multiplied by (0.006 divided by 0.441) = $27,200</w:t>
      </w:r>
    </w:p>
    <w:p w:rsidR="00000000" w:rsidDel="00000000" w:rsidP="00000000" w:rsidRDefault="00000000" w:rsidRPr="00000000" w14:paraId="00000195">
      <w:pPr>
        <w:rPr/>
      </w:pPr>
      <w:r w:rsidDel="00000000" w:rsidR="00000000" w:rsidRPr="00000000">
        <w:rPr>
          <w:rtl w:val="0"/>
        </w:rPr>
        <w:t xml:space="preserve">L_developer = 2,000,000 multiplied by (0.018 divided by 0.441) = $81,600</w:t>
      </w:r>
    </w:p>
    <w:p w:rsidR="00000000" w:rsidDel="00000000" w:rsidP="00000000" w:rsidRDefault="00000000" w:rsidRPr="00000000" w14:paraId="00000196">
      <w:pPr>
        <w:rPr/>
      </w:pPr>
      <w:r w:rsidDel="00000000" w:rsidR="00000000" w:rsidRPr="00000000">
        <w:rPr>
          <w:rtl w:val="0"/>
        </w:rPr>
        <w:t xml:space="preserve">L_trainer = 2,000,000 multiplied by (0.216 divided by 0.441) = $980,000</w:t>
      </w:r>
    </w:p>
    <w:p w:rsidR="00000000" w:rsidDel="00000000" w:rsidP="00000000" w:rsidRDefault="00000000" w:rsidRPr="00000000" w14:paraId="00000197">
      <w:pPr>
        <w:rPr/>
      </w:pPr>
      <w:r w:rsidDel="00000000" w:rsidR="00000000" w:rsidRPr="00000000">
        <w:rPr>
          <w:rtl w:val="0"/>
        </w:rPr>
        <w:t xml:space="preserve">L_validator = 2,000,000 multiplied by (0.084 divided by 0.441) = $381,000</w:t>
      </w:r>
    </w:p>
    <w:p w:rsidR="00000000" w:rsidDel="00000000" w:rsidP="00000000" w:rsidRDefault="00000000" w:rsidRPr="00000000" w14:paraId="00000198">
      <w:pPr>
        <w:rPr/>
      </w:pPr>
      <w:r w:rsidDel="00000000" w:rsidR="00000000" w:rsidRPr="00000000">
        <w:rPr>
          <w:rtl w:val="0"/>
        </w:rPr>
        <w:t xml:space="preserve">L_deployer = 2,000,000 multiplied by (0.045 divided by 0.441) = $204,000</w:t>
      </w:r>
    </w:p>
    <w:p w:rsidR="00000000" w:rsidDel="00000000" w:rsidP="00000000" w:rsidRDefault="00000000" w:rsidRPr="00000000" w14:paraId="00000199">
      <w:pPr>
        <w:rPr/>
      </w:pPr>
      <w:r w:rsidDel="00000000" w:rsidR="00000000" w:rsidRPr="00000000">
        <w:rPr>
          <w:rtl w:val="0"/>
        </w:rPr>
        <w:t xml:space="preserve">L_operator = 2,000,000 multiplied by (0.036 divided by 0.441) = $163,000</w:t>
      </w:r>
    </w:p>
    <w:p w:rsidR="00000000" w:rsidDel="00000000" w:rsidP="00000000" w:rsidRDefault="00000000" w:rsidRPr="00000000" w14:paraId="0000019A">
      <w:pPr>
        <w:rPr/>
      </w:pPr>
      <w:r w:rsidDel="00000000" w:rsidR="00000000" w:rsidRPr="00000000">
        <w:rPr>
          <w:rtl w:val="0"/>
        </w:rPr>
        <w:t xml:space="preserve">L_regulator = 2,000,000 multiplied by (0.036 divided by 0.441) = $163,000</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The total liability is two million dollars. The trainer bears the largest share of the liability, reflecting their high contribution weight, high autonomy level, and high foreseeability of algorithmic bias. The validator and the deployer also bear significant shares of the liability, reflecting their roles in ensuring the safety and efficacy of the system. The architect and the developer bear smaller shares of the liability, reflecting their lower foreseeability of the specific harm. The operator and the regulator bear the smallest shares of the liability, reflecting their limited direct control over the system's behavior.</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4.11 THE LEGAL IMPLICATIONS OF DISTRIBUTED LIABILITY IN HEALTHCARE</w:t>
      </w:r>
    </w:p>
    <w:p w:rsidR="00000000" w:rsidDel="00000000" w:rsidP="00000000" w:rsidRDefault="00000000" w:rsidRPr="00000000" w14:paraId="0000019F">
      <w:pPr>
        <w:rPr/>
      </w:pPr>
      <w:r w:rsidDel="00000000" w:rsidR="00000000" w:rsidRPr="00000000">
        <w:rPr>
          <w:rtl w:val="0"/>
        </w:rPr>
        <w:t xml:space="preserve">The application of the Liability Apportionment Equation to medical artificial intelligence has profound legal implications. First, it provides a rigorous, mathematically verifiable framework for allocating responsibility among the diverse array of actors involved in the development and deployment of medical diagnostic systems. This ensures that responsibility is allocated in a manner that is fair, proportionate, and sensitive to the specific context of the case.</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Second, the equation highlights the critical role of the trainer and the validator in ensuring the safety and efficacy of medical artificial intelligence. By assigning a high share of the liability to these actors, the equation creates a strong incentive for them to invest in the collection of diverse and representative training data, and to conduct rigorous bias testing.</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Third, the equation recognizes the limited control that the operator and the regulator have over the system's behavior. By assigning a lower share of the liability to these actors, the equation avoids imposing an undue burden on them, while still holding them accountable for their respective duties of care.</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4.12 CONCLUSION: QUANTIFYING FAULT IN THE ALGORITHMIC SUPPLY CHAIN</w:t>
      </w:r>
    </w:p>
    <w:p w:rsidR="00000000" w:rsidDel="00000000" w:rsidP="00000000" w:rsidRDefault="00000000" w:rsidRPr="00000000" w14:paraId="000001A6">
      <w:pPr>
        <w:rPr/>
      </w:pPr>
      <w:r w:rsidDel="00000000" w:rsidR="00000000" w:rsidRPr="00000000">
        <w:rPr>
          <w:rtl w:val="0"/>
        </w:rPr>
        <w:t xml:space="preserve">The Liability Apportionment Equation provides a powerful tool for quantifying fault in the algorithmic supply chain. By breaking down the complex, multi-stage process of developing and deploying autonomous systems into a series of quantifiable factors, the equation enables the law to allocate responsibility in a rigorous, mathematically verifiable manner.</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t xml:space="preserve">The equation is not a panacea for the challenges of algorithmic liability. It requires careful estimation of the contribution weights, autonomy levels, and foreseeability scores, and it is subject to the limitations of any mathematical model. However, it represents a significant step forward in the development of a legal framework for the algorithmic age, one that is sensitive to the realities of stochastic, self-learning systems and the complexities of distributed responsibility.</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w:t>
      </w:r>
    </w:p>
    <w:p w:rsidR="00000000" w:rsidDel="00000000" w:rsidP="00000000" w:rsidRDefault="00000000" w:rsidRPr="00000000" w14:paraId="000001AB">
      <w:pPr>
        <w:rPr/>
      </w:pPr>
      <w:r w:rsidDel="00000000" w:rsidR="00000000" w:rsidRPr="00000000">
        <w:rPr>
          <w:rtl w:val="0"/>
        </w:rPr>
        <w:t xml:space="preserve">CHAPTER 5: THE PHYSICS OF COMPUTATION: GRAPHICS PROCESSING UNITS, NEUROMORPHIC CHIPS, AND THE MATERIALITY OF ALGORITHMIC HARM</w:t>
      </w:r>
    </w:p>
    <w:p w:rsidR="00000000" w:rsidDel="00000000" w:rsidP="00000000" w:rsidRDefault="00000000" w:rsidRPr="00000000" w14:paraId="000001AC">
      <w:pPr>
        <w:rPr/>
      </w:pPr>
      <w:r w:rsidDel="00000000" w:rsidR="00000000" w:rsidRPr="00000000">
        <w:rPr>
          <w:rtl w:val="0"/>
        </w:rPr>
        <w:t xml:space="preserve">====================================================================</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5.1 THE MATERIAL SUBSTRATE OF ALGORITHMIC HARM</w:t>
      </w:r>
    </w:p>
    <w:p w:rsidR="00000000" w:rsidDel="00000000" w:rsidP="00000000" w:rsidRDefault="00000000" w:rsidRPr="00000000" w14:paraId="000001AF">
      <w:pPr>
        <w:rPr/>
      </w:pPr>
      <w:r w:rsidDel="00000000" w:rsidR="00000000" w:rsidRPr="00000000">
        <w:rPr>
          <w:rtl w:val="0"/>
        </w:rPr>
        <w:t xml:space="preserve">The discourse on algorithmic liability often focuses on the abstract, ethereal realm of software, code, and data. However, the execution of artificial intelligence algorithms is fundamentally a physical process, constrained by the laws of physics and the material properties of the hardware on which it runs. The Black Box does not exist in a vacuum; it exists on silicon, copper, and rare earth elements, consuming vast amounts of energy and generating significant amounts of heat.</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The material substrate of artificial intelligence has profound legal implications. The design, manufacture, and deployment of the hardware that powers artificial intelligence systems are not neutral acts; they are acts that shape the capabilities, limitations, and risks of the systems themselves. The law must therefore recognize the materiality of algorithmic harm, and develop frameworks for holding hardware manufacturers, supply chain actors, and infrastructure providers accountable for the harms caused by the systems they enable.</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5.2 GRAPHICS PROCESSING UNITS AND THE CONCENTRATION OF COMPUTE</w:t>
      </w:r>
    </w:p>
    <w:p w:rsidR="00000000" w:rsidDel="00000000" w:rsidP="00000000" w:rsidRDefault="00000000" w:rsidRPr="00000000" w14:paraId="000001B4">
      <w:pPr>
        <w:rPr/>
      </w:pPr>
      <w:r w:rsidDel="00000000" w:rsidR="00000000" w:rsidRPr="00000000">
        <w:rPr>
          <w:rtl w:val="0"/>
        </w:rPr>
        <w:t xml:space="preserve">The modern artificial intelligence revolution is built on the foundation of Graphics Processing Units. Originally designed for rendering computer graphics, these processors are uniquely suited to the parallel processing requirements of deep learning algorithms. The ability to perform thousands of mathematical operations simultaneously has enabled the training of increasingly large and complex neural networks.</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However, the reliance on these processors has led to a massive concentration of compute power in the hands of a few dominant hardware manufacturers. This concentration has profound legal and economic implications. The manufacturers of these processors possess significant market power, and their decisions regarding the design, pricing, and allocation of their products can have a cascading effect on the entire artificial intelligence ecosystem.</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From a liability perspective, the manufacturers of these processors may be held liable for the harms caused by the systems that run on their hardware, if it can be demonstrated that a defect in the hardware contributed to the harm. For example, if a hardware flaw causes a neural network to produce incorrect outputs, the hardware manufacturer may be held liable under product liability frameworks.</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Furthermore, the concentration of compute power raises concerns about supply chain vulnerabilities and the potential for algorithmic sabotage. If a hostile actor is able to compromise the supply chain of these processors, they may be able to introduce hardware-level backdoors or vulnerabilities that can be exploited to manipulate the behavior of artificial intelligence systems. The law must therefore develop frameworks for holding hardware manufacturers accountable for the security of their products, and for ensuring the resilience of the artificial intelligence supply chain.</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5.3 NEUROMORPHIC CHIPS AND THE EMULATION OF BIOLOGICAL NEURAL NETWORKS</w:t>
      </w:r>
    </w:p>
    <w:p w:rsidR="00000000" w:rsidDel="00000000" w:rsidP="00000000" w:rsidRDefault="00000000" w:rsidRPr="00000000" w14:paraId="000001BD">
      <w:pPr>
        <w:rPr/>
      </w:pPr>
      <w:r w:rsidDel="00000000" w:rsidR="00000000" w:rsidRPr="00000000">
        <w:rPr>
          <w:rtl w:val="0"/>
        </w:rPr>
        <w:t xml:space="preserve">Neuromorphic chips represent a radical departure from the traditional von Neumann architecture of computing. These chips are designed to emulate the structure and function of biological neural networks, using artificial neurons and synapses to perform computations. Neuromorphic chips promise to deliver significant improvements in energy efficiency and processing speed, and may enable the development of new classes of artificial intelligence systems that are more closely aligned with biological cognition.</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However, the emergence of neuromorphic chips also raises new legal and ethical challenges. The behavior of neuromorphic systems is often even more opaque and unpredictable than that of traditional deep learning systems, because the computations are performed in a manner that is fundamentally different from traditional digital logic. The Black Box problem is thus exacerbated by the material properties of the hardware itself.</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From a liability perspective, the developers and manufacturers of neuromorphic chips must be held to a high standard of care, given the inherent unpredictability of the systems they enable. The law must require that neuromorphic systems be subject to rigorous testing and validation, and that they be equipped with robust fail-safe mechanisms to mitigate the risks of emergent behavior.</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5.4 THE LEGAL LIABILITY OF HARDWARE MANUFACTURERS</w:t>
      </w:r>
    </w:p>
    <w:p w:rsidR="00000000" w:rsidDel="00000000" w:rsidP="00000000" w:rsidRDefault="00000000" w:rsidRPr="00000000" w14:paraId="000001C4">
      <w:pPr>
        <w:rPr/>
      </w:pPr>
      <w:r w:rsidDel="00000000" w:rsidR="00000000" w:rsidRPr="00000000">
        <w:rPr>
          <w:rtl w:val="0"/>
        </w:rPr>
        <w:t xml:space="preserve">The legal liability of hardware manufacturers in the context of algorithmic harm is a complex and evolving area of law. Traditional product liability frameworks are often inadequate for addressing the unique challenges posed by artificial intelligence hardware, because the harm is often not caused by a specific defect in the hardware, but rather by the complex interactions between the hardware, the software, and the deployment environment.</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The law must therefore develop new frameworks for hardware liability that are sensitive to the realities of artificial intelligence. One approach is to impose a duty of care on hardware manufacturers to design their products in a way that minimizes the risk of algorithmic harm. This duty of care may require manufacturers to implement hardware-level security features, to provide detailed documentation of the hardware's capabilities and limitations, and to collaborate with software developers to ensure the safe integration of the hardware and software.</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Another approach is to impose strict liability on hardware manufacturers for the harms caused by the systems that run on their hardware, regardless of whether a specific defect can be identified. This approach would shift the risk of algorithmic harm from the victims to the manufacturers, who are best positioned to manage and mitigate the risk through insurance and pricing mechanisms.</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5.5 SUPPLY CHAIN VULNERABILITIES AND ALGORITHMIC SABOTAGE</w:t>
      </w:r>
    </w:p>
    <w:p w:rsidR="00000000" w:rsidDel="00000000" w:rsidP="00000000" w:rsidRDefault="00000000" w:rsidRPr="00000000" w14:paraId="000001CB">
      <w:pPr>
        <w:rPr/>
      </w:pPr>
      <w:r w:rsidDel="00000000" w:rsidR="00000000" w:rsidRPr="00000000">
        <w:rPr>
          <w:rtl w:val="0"/>
        </w:rPr>
        <w:t xml:space="preserve">The global supply chain for artificial intelligence hardware is complex, fragmented, and highly vulnerable to disruption and sabotage. The manufacturing of advanced semiconductors is concentrated in a few geographic regions, and the supply chain relies on a diverse array of suppliers, subcontractors, and logistics providers. This complexity creates numerous points of vulnerability, where a hostile actor may be able to introduce hardware-level backdoors, vulnerabilities, or defects.</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The potential for algorithmic sabotage is a significant national security concern. If a hostile actor is able to compromise the supply chain of artificial intelligence hardware, they may be able to manipulate the behavior of critical infrastructure systems, such as power grids, financial markets, and military command and control systems. The law must therefore develop frameworks for securing the artificial intelligence supply chain, and for holding actors accountable for the harms caused by algorithmic sabotage.</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One approach is to impose mandatory security standards on hardware manufacturers and supply chain actors, and to require regular audits and inspections to ensure compliance. Another approach is to establish a system of international cooperation and information sharing, to enable the rapid detection and response to supply chain threats.</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5.6 THE ENVIRONMENTAL AND CARBON LIABILITY OF LARGE-SCALE TRAINING</w:t>
      </w:r>
    </w:p>
    <w:p w:rsidR="00000000" w:rsidDel="00000000" w:rsidP="00000000" w:rsidRDefault="00000000" w:rsidRPr="00000000" w14:paraId="000001D2">
      <w:pPr>
        <w:rPr/>
      </w:pPr>
      <w:r w:rsidDel="00000000" w:rsidR="00000000" w:rsidRPr="00000000">
        <w:rPr>
          <w:rtl w:val="0"/>
        </w:rPr>
        <w:t xml:space="preserve">The training of large-scale artificial intelligence models requires vast amounts of computational power, which in turn consumes significant amounts of energy and generates substantial greenhouse gas emissions. The environmental impact of artificial intelligence is a growing concern, and the law must develop frameworks for holding artificial intelligence companies accountable for their carbon footprint.</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The environmental and carbon liability of large-scale training can be integrated into the broader framework of algorithmic liability. The harm caused by an artificial intelligence system is not limited to the direct, immediate consequences of the system's outputs; it also includes the indirect, long-term consequences of the system's development and deployment, including the environmental impact of the computational resources required to train and run the system.</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The law must therefore require artificial intelligence companies to conduct comprehensive environmental impact assessments, and to implement measures to mitigate their carbon footprint. This may include the use of renewable energy sources, the optimization of algorithms to reduce computational requirements, and the offsetting of carbon emissions through the purchase of carbon credits.</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5.7 CONCLUSION: THE PHYSICALITY OF THE BLACK BOX</w:t>
      </w:r>
    </w:p>
    <w:p w:rsidR="00000000" w:rsidDel="00000000" w:rsidP="00000000" w:rsidRDefault="00000000" w:rsidRPr="00000000" w14:paraId="000001D9">
      <w:pPr>
        <w:rPr/>
      </w:pPr>
      <w:r w:rsidDel="00000000" w:rsidR="00000000" w:rsidRPr="00000000">
        <w:rPr>
          <w:rtl w:val="0"/>
        </w:rPr>
        <w:t xml:space="preserve">The Black Box is not merely an abstract, mathematical construct; it is a physical entity, constrained by the laws of physics and the material properties of the hardware on which it runs. The law must recognize the materiality of algorithmic harm, and develop frameworks for holding hardware manufacturers, supply chain actors, and infrastructure providers accountable for the harms caused by the systems they enable.</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The physics of computation is a critical, yet often overlooked, dimension of algorithmic liability. By understanding the material substrate of artificial intelligence, we can develop more effective legal frameworks for managing the risks of autonomous systems, and for ensuring that the benefits of artificial intelligence are realized in a manner that is safe, secure, and sustainable.</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w:t>
      </w:r>
    </w:p>
    <w:p w:rsidR="00000000" w:rsidDel="00000000" w:rsidP="00000000" w:rsidRDefault="00000000" w:rsidRPr="00000000" w14:paraId="000001DE">
      <w:pPr>
        <w:rPr/>
      </w:pPr>
      <w:r w:rsidDel="00000000" w:rsidR="00000000" w:rsidRPr="00000000">
        <w:rPr>
          <w:rtl w:val="0"/>
        </w:rPr>
        <w:t xml:space="preserve">END OF VOLUME I</w:t>
      </w:r>
    </w:p>
    <w:p w:rsidR="00000000" w:rsidDel="00000000" w:rsidP="00000000" w:rsidRDefault="00000000" w:rsidRPr="00000000" w14:paraId="000001DF">
      <w:pPr>
        <w:rPr/>
      </w:pPr>
      <w:r w:rsidDel="00000000" w:rsidR="00000000" w:rsidRPr="00000000">
        <w:rPr>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ar_EG"/>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